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i/>
          <w:iCs/>
          <w:cap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4pt;height:76.8pt">
            <v:shadow on="t" opacity="52429f"/>
            <v:textpath style="font-family:&quot;Arial&quot;;font-style:italic;v-text-kern:t" trim="t" fitpath="t" string="Теорема Шаля"/>
          </v:shape>
        </w:pic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</w:t>
      </w:r>
      <w:proofErr w:type="spellStart"/>
      <w:r>
        <w:rPr>
          <w:color w:val="000000"/>
          <w:sz w:val="28"/>
          <w:szCs w:val="28"/>
        </w:rPr>
        <w:t>уло</w:t>
      </w:r>
      <w:proofErr w:type="spellEnd"/>
      <w:r>
        <w:rPr>
          <w:color w:val="000000"/>
          <w:sz w:val="28"/>
          <w:szCs w:val="28"/>
        </w:rPr>
        <w:t xml:space="preserve"> встановлено, що тотожне відображення, паралельне перенесення, осьова і центральна симетрії, а також поворот є рухами (теорема). Виявляється, що всі рухи на площині фактично вичерпуються наведеними вище. </w:t>
      </w:r>
      <w:r>
        <w:rPr>
          <w:color w:val="000000"/>
          <w:sz w:val="28"/>
          <w:szCs w:val="28"/>
          <w:lang w:val="ru-RU"/>
        </w:rPr>
        <w:t>Д</w:t>
      </w:r>
      <w:proofErr w:type="spellStart"/>
      <w:r>
        <w:rPr>
          <w:color w:val="000000"/>
          <w:sz w:val="28"/>
          <w:szCs w:val="28"/>
        </w:rPr>
        <w:t>оведе</w:t>
      </w:r>
      <w:proofErr w:type="spellEnd"/>
      <w:r>
        <w:rPr>
          <w:color w:val="000000"/>
          <w:sz w:val="28"/>
          <w:szCs w:val="28"/>
          <w:lang w:val="ru-RU"/>
        </w:rPr>
        <w:t>мо</w:t>
      </w:r>
      <w:r>
        <w:rPr>
          <w:color w:val="000000"/>
          <w:sz w:val="28"/>
          <w:szCs w:val="28"/>
        </w:rPr>
        <w:t xml:space="preserve"> так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теорем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про структуру групи рухі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0"/>
          <w:szCs w:val="20"/>
        </w:rPr>
        <w:t>Шаль Мішель (1793—1880) —французький математик та історик математики. Створив новий напрям у науці — обчислювальну геомет</w:t>
      </w:r>
      <w:r>
        <w:rPr>
          <w:b/>
          <w:bCs/>
          <w:color w:val="000000"/>
          <w:sz w:val="20"/>
          <w:szCs w:val="20"/>
        </w:rPr>
        <w:softHyphen/>
        <w:t>рію.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Теорема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10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(Шаля). Будь-який рух на площині </w:t>
      </w:r>
      <w:r>
        <w:rPr>
          <w:bCs/>
          <w:color w:val="000000"/>
          <w:sz w:val="28"/>
          <w:szCs w:val="28"/>
        </w:rPr>
        <w:t>є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одним з таких відображень: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поворот (включаючи центральну симетрію і тотожне в</w:t>
      </w:r>
      <w:r>
        <w:rPr>
          <w:color w:val="000000"/>
          <w:sz w:val="28"/>
          <w:szCs w:val="28"/>
        </w:rPr>
        <w:t>ідображення);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паралельне перенесення;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осьова симетрія;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композиція повороту і паралельного перенесення;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композиція осьової симетрії і паралельного перене</w:t>
      </w:r>
      <w:r>
        <w:rPr>
          <w:color w:val="000000"/>
          <w:sz w:val="28"/>
          <w:szCs w:val="28"/>
        </w:rPr>
        <w:softHyphen/>
        <w:t>сення.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доведення цієї теореми потрібні деякі допоміжні твердження (леми).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Лема 1. </w:t>
      </w:r>
      <w:r>
        <w:rPr>
          <w:b/>
          <w:color w:val="000000"/>
          <w:sz w:val="28"/>
          <w:szCs w:val="28"/>
        </w:rPr>
        <w:t>Нехай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>і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B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— </w:t>
      </w:r>
      <w:r>
        <w:rPr>
          <w:b/>
          <w:color w:val="000000"/>
          <w:sz w:val="28"/>
          <w:szCs w:val="28"/>
        </w:rPr>
        <w:t xml:space="preserve">різні точки площини, а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 xml:space="preserve">— такий рух, що </w:t>
      </w:r>
    </w:p>
    <w:p w:rsidR="00000000" w:rsidRDefault="002C4E1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aps/>
          <w:color w:val="000000"/>
          <w:sz w:val="28"/>
          <w:szCs w:val="28"/>
        </w:rPr>
        <w:t>(</w:t>
      </w:r>
      <w:proofErr w:type="gramEnd"/>
      <w:r>
        <w:rPr>
          <w:b/>
          <w:bCs/>
          <w:i/>
          <w:iCs/>
          <w:caps/>
          <w:color w:val="000000"/>
          <w:sz w:val="28"/>
          <w:szCs w:val="28"/>
        </w:rPr>
        <w:t xml:space="preserve">А) </w:t>
      </w:r>
      <w:r>
        <w:rPr>
          <w:b/>
          <w:color w:val="000000"/>
          <w:sz w:val="28"/>
          <w:szCs w:val="28"/>
        </w:rPr>
        <w:t xml:space="preserve">= А,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(В) </w:t>
      </w:r>
      <w:r>
        <w:rPr>
          <w:b/>
          <w:bCs/>
          <w:i/>
          <w:iCs/>
          <w:caps/>
          <w:color w:val="000000"/>
          <w:sz w:val="28"/>
          <w:szCs w:val="28"/>
          <w:lang w:val="ru-RU"/>
        </w:rPr>
        <w:t xml:space="preserve">=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В. </w:t>
      </w:r>
      <w:r>
        <w:rPr>
          <w:b/>
          <w:color w:val="000000"/>
          <w:sz w:val="28"/>
          <w:szCs w:val="28"/>
        </w:rPr>
        <w:t xml:space="preserve">Тоді або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=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ε</w:t>
      </w:r>
      <w:r>
        <w:rPr>
          <w:b/>
          <w:color w:val="000000"/>
          <w:sz w:val="28"/>
          <w:szCs w:val="28"/>
        </w:rPr>
        <w:t xml:space="preserve"> , або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>— осьова симетрія.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Проведемо через точку </w:t>
      </w:r>
      <w:r>
        <w:rPr>
          <w:color w:val="000000"/>
          <w:sz w:val="28"/>
          <w:szCs w:val="28"/>
          <w:lang w:val="en-US"/>
        </w:rPr>
        <w:t>A</w:t>
      </w:r>
      <w:r w:rsidRPr="002C4E19">
        <w:rPr>
          <w:b/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пряму </w:t>
      </w:r>
      <w:r>
        <w:rPr>
          <w:b/>
          <w:bCs/>
          <w:i/>
          <w:iCs/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>перпендику</w:t>
      </w:r>
      <w:r>
        <w:rPr>
          <w:color w:val="000000"/>
          <w:sz w:val="28"/>
          <w:szCs w:val="28"/>
        </w:rPr>
        <w:softHyphen/>
        <w:t xml:space="preserve">лярну до прямої </w:t>
      </w:r>
      <w:r>
        <w:rPr>
          <w:color w:val="000000"/>
          <w:sz w:val="28"/>
          <w:szCs w:val="28"/>
          <w:lang w:val="en-US"/>
        </w:rPr>
        <w:t>AB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Нехай також 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С). За теоре</w:t>
      </w:r>
      <w:r>
        <w:rPr>
          <w:color w:val="000000"/>
          <w:sz w:val="28"/>
          <w:szCs w:val="28"/>
        </w:rPr>
        <w:softHyphen/>
        <w:t xml:space="preserve">мою  </w:t>
      </w:r>
      <w:r>
        <w:rPr>
          <w:color w:val="000000"/>
          <w:sz w:val="28"/>
          <w:szCs w:val="28"/>
          <w:lang w:val="ru-RU"/>
        </w:rPr>
        <w:t xml:space="preserve">6  </w:t>
      </w:r>
      <w:r>
        <w:rPr>
          <w:color w:val="000000"/>
          <w:sz w:val="28"/>
          <w:szCs w:val="28"/>
          <w:vertAlign w:val="subscript"/>
          <w:lang w:val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8pt;height:12pt" o:ole="">
            <v:imagedata r:id="rId4" o:title=""/>
          </v:shape>
          <o:OLEObject Type="Embed" ProgID="Equation.3" ShapeID="_x0000_i1026" DrawAspect="Content" ObjectID="_1481391094" r:id="rId5"/>
        </w:object>
      </w:r>
      <w:proofErr w:type="spellStart"/>
      <w:r>
        <w:rPr>
          <w:b/>
          <w:bCs/>
          <w:i/>
          <w:iCs/>
          <w:caps/>
          <w:color w:val="000000"/>
          <w:sz w:val="28"/>
          <w:szCs w:val="28"/>
        </w:rPr>
        <w:t>ВАС</w:t>
      </w:r>
      <w:r>
        <w:rPr>
          <w:b/>
          <w:bCs/>
          <w:i/>
          <w:iCs/>
          <w:color w:val="000000"/>
          <w:sz w:val="28"/>
          <w:szCs w:val="28"/>
        </w:rPr>
        <w:t>'</w:t>
      </w:r>
      <w:proofErr w:type="spellEnd"/>
      <w:r>
        <w:rPr>
          <w:b/>
          <w:bCs/>
          <w:i/>
          <w:iCs/>
          <w:caps/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  <w:vertAlign w:val="subscript"/>
          <w:lang w:val="ru-RU"/>
        </w:rPr>
        <w:object w:dxaOrig="260" w:dyaOrig="240">
          <v:shape id="_x0000_i1027" type="#_x0000_t75" style="width:12.8pt;height:12pt" o:ole="">
            <v:imagedata r:id="rId6" o:title=""/>
          </v:shape>
          <o:OLEObject Type="Embed" ProgID="Equation.3" ShapeID="_x0000_i1027" DrawAspect="Content" ObjectID="_1481391095" r:id="rId7"/>
        </w:objec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ВАС </w:t>
      </w:r>
      <w:r>
        <w:rPr>
          <w:color w:val="000000"/>
          <w:sz w:val="28"/>
          <w:szCs w:val="28"/>
        </w:rPr>
        <w:t xml:space="preserve">= 90°, тому точка </w:t>
      </w:r>
      <w:r>
        <w:rPr>
          <w:b/>
          <w:bCs/>
          <w:i/>
          <w:iCs/>
          <w:cap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належить прямій </w:t>
      </w:r>
      <w:r>
        <w:rPr>
          <w:b/>
          <w:bCs/>
          <w:i/>
          <w:i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 xml:space="preserve">Оскільки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ас = </w:t>
      </w:r>
      <w:proofErr w:type="spellStart"/>
      <w:r>
        <w:rPr>
          <w:b/>
          <w:bCs/>
          <w:i/>
          <w:iCs/>
          <w:caps/>
          <w:color w:val="000000"/>
          <w:sz w:val="28"/>
          <w:szCs w:val="28"/>
        </w:rPr>
        <w:t>ас</w:t>
      </w:r>
      <w:r>
        <w:rPr>
          <w:b/>
          <w:bCs/>
          <w:i/>
          <w:iCs/>
          <w:color w:val="000000"/>
          <w:sz w:val="28"/>
          <w:szCs w:val="28"/>
        </w:rPr>
        <w:t>'</w:t>
      </w:r>
      <w:proofErr w:type="spellEnd"/>
      <w:r>
        <w:rPr>
          <w:b/>
          <w:bCs/>
          <w:i/>
          <w:iCs/>
          <w:cap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або точки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і </w:t>
      </w:r>
      <w:r>
        <w:rPr>
          <w:b/>
          <w:bCs/>
          <w:i/>
          <w:iCs/>
          <w:cap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збі</w:t>
      </w:r>
      <w:r>
        <w:rPr>
          <w:color w:val="000000"/>
          <w:sz w:val="28"/>
          <w:szCs w:val="28"/>
        </w:rPr>
        <w:softHyphen/>
        <w:t xml:space="preserve">гаються, або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— середина відрізка </w:t>
      </w:r>
      <w:r>
        <w:rPr>
          <w:b/>
          <w:bCs/>
          <w:i/>
          <w:iCs/>
          <w:caps/>
          <w:color w:val="000000"/>
          <w:sz w:val="28"/>
          <w:szCs w:val="28"/>
        </w:rPr>
        <w:t>сс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 першому ви</w:t>
      </w:r>
      <w:r>
        <w:rPr>
          <w:color w:val="000000"/>
          <w:sz w:val="28"/>
          <w:szCs w:val="28"/>
        </w:rPr>
        <w:softHyphen/>
        <w:t xml:space="preserve">падку f(а) = а,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(В) = В,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С) = 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. За теоремою </w:t>
      </w:r>
      <w:smartTag w:uri="urn:schemas-microsoft-com:office:smarttags" w:element="metricconverter">
        <w:smartTagPr>
          <w:attr w:name="ProductID" w:val="7 f"/>
        </w:smartTagPr>
        <w:r>
          <w:rPr>
            <w:color w:val="000000"/>
            <w:sz w:val="28"/>
            <w:szCs w:val="28"/>
            <w:lang w:val="ru-RU"/>
          </w:rPr>
          <w:t>7</w:t>
        </w:r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  <w:lang w:val="en-US"/>
          </w:rPr>
          <w:t>f</w:t>
        </w:r>
      </w:smartTag>
      <w:r>
        <w:rPr>
          <w:color w:val="000000"/>
          <w:sz w:val="28"/>
          <w:szCs w:val="28"/>
          <w:lang w:val="ru-RU"/>
        </w:rPr>
        <w:t xml:space="preserve"> =</w:t>
      </w:r>
      <w:r>
        <w:rPr>
          <w:color w:val="000000"/>
          <w:sz w:val="28"/>
          <w:szCs w:val="28"/>
        </w:rPr>
        <w:t xml:space="preserve"> ε. У другому випадку (рис. )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>(А) = А, f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(в) = в,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</w:rPr>
        <w:t>С) =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ap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Проте для осьової симетрії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відносно прямої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ав </w:t>
      </w:r>
      <w:r>
        <w:rPr>
          <w:b/>
          <w:bCs/>
          <w:i/>
          <w:iCs/>
          <w:caps/>
          <w:color w:val="000000"/>
          <w:sz w:val="28"/>
          <w:szCs w:val="28"/>
          <w:lang w:val="ru-RU"/>
        </w:rPr>
        <w:t xml:space="preserve">  </w:t>
      </w:r>
      <w:r>
        <w:rPr>
          <w:b/>
          <w:color w:val="000000"/>
          <w:sz w:val="28"/>
          <w:szCs w:val="28"/>
        </w:rPr>
        <w:t>g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(а) = а, </w:t>
      </w:r>
      <w:r>
        <w:rPr>
          <w:b/>
          <w:color w:val="000000"/>
          <w:sz w:val="28"/>
          <w:szCs w:val="28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(В) = В,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(С) </w:t>
      </w:r>
      <w:r>
        <w:rPr>
          <w:b/>
          <w:bCs/>
          <w:i/>
          <w:iCs/>
          <w:caps/>
          <w:color w:val="000000"/>
          <w:sz w:val="28"/>
          <w:szCs w:val="28"/>
        </w:rPr>
        <w:t>= 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. 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Отже,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976880" cy="26822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Лема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Композиція повороту навколо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осьової симетрії відносно прямої, що проходить через точку </w:t>
      </w:r>
      <w:r>
        <w:rPr>
          <w:b/>
          <w:bCs/>
          <w:color w:val="000000"/>
          <w:sz w:val="28"/>
          <w:szCs w:val="28"/>
        </w:rPr>
        <w:t xml:space="preserve">О, є </w:t>
      </w:r>
      <w:r>
        <w:rPr>
          <w:b/>
          <w:color w:val="000000"/>
          <w:sz w:val="28"/>
          <w:szCs w:val="28"/>
        </w:rPr>
        <w:t>осьовою симетрією.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Доведенн</w:t>
      </w:r>
      <w:r>
        <w:rPr>
          <w:color w:val="000000"/>
          <w:sz w:val="28"/>
          <w:szCs w:val="28"/>
        </w:rPr>
        <w:t>я проведіть самостійно.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Лема </w:t>
      </w: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Нехай д</w:t>
      </w:r>
      <w:r>
        <w:rPr>
          <w:b/>
          <w:color w:val="000000"/>
          <w:sz w:val="28"/>
          <w:szCs w:val="28"/>
          <w:lang w:val="ru-RU"/>
        </w:rPr>
        <w:t>л</w:t>
      </w:r>
      <w:r>
        <w:rPr>
          <w:b/>
          <w:color w:val="000000"/>
          <w:sz w:val="28"/>
          <w:szCs w:val="28"/>
        </w:rPr>
        <w:t xml:space="preserve">я деякого руху </w:t>
      </w:r>
      <w:r>
        <w:rPr>
          <w:b/>
          <w:color w:val="000000"/>
          <w:sz w:val="28"/>
          <w:szCs w:val="28"/>
          <w:lang w:val="en-US"/>
        </w:rPr>
        <w:t>t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і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справджується рівність </w:t>
      </w:r>
    </w:p>
    <w:p w:rsidR="00000000" w:rsidRDefault="002C4E1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t</w:t>
      </w:r>
      <w:r>
        <w:rPr>
          <w:b/>
          <w:bCs/>
          <w:i/>
          <w:iCs/>
          <w:color w:val="000000"/>
          <w:sz w:val="28"/>
          <w:szCs w:val="28"/>
        </w:rPr>
        <w:t>(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0)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= </w:t>
      </w:r>
      <w:r>
        <w:rPr>
          <w:b/>
          <w:bCs/>
          <w:i/>
          <w:iCs/>
          <w:color w:val="000000"/>
          <w:sz w:val="28"/>
          <w:szCs w:val="28"/>
        </w:rPr>
        <w:t xml:space="preserve">О. </w:t>
      </w:r>
      <w:r>
        <w:rPr>
          <w:b/>
          <w:color w:val="000000"/>
          <w:sz w:val="28"/>
          <w:szCs w:val="28"/>
        </w:rPr>
        <w:t xml:space="preserve">Тоді або </w:t>
      </w:r>
      <w:r>
        <w:rPr>
          <w:b/>
          <w:color w:val="000000"/>
          <w:sz w:val="28"/>
          <w:szCs w:val="28"/>
          <w:lang w:val="en-US"/>
        </w:rPr>
        <w:t>t</w:t>
      </w:r>
      <w:r>
        <w:rPr>
          <w:b/>
          <w:color w:val="000000"/>
          <w:sz w:val="28"/>
          <w:szCs w:val="28"/>
          <w:lang w:val="ru-RU"/>
        </w:rPr>
        <w:t xml:space="preserve"> = ε, </w:t>
      </w:r>
      <w:r>
        <w:rPr>
          <w:b/>
          <w:color w:val="000000"/>
          <w:sz w:val="28"/>
          <w:szCs w:val="28"/>
        </w:rPr>
        <w:t xml:space="preserve">або </w:t>
      </w:r>
      <w:r>
        <w:rPr>
          <w:b/>
          <w:bCs/>
          <w:i/>
          <w:iCs/>
          <w:color w:val="000000"/>
          <w:sz w:val="28"/>
          <w:szCs w:val="28"/>
        </w:rPr>
        <w:t xml:space="preserve">і — </w:t>
      </w:r>
      <w:r>
        <w:rPr>
          <w:b/>
          <w:color w:val="000000"/>
          <w:sz w:val="28"/>
          <w:szCs w:val="28"/>
        </w:rPr>
        <w:t xml:space="preserve">осьова симетрія </w:t>
      </w:r>
      <w:r>
        <w:rPr>
          <w:b/>
          <w:bCs/>
          <w:color w:val="000000"/>
          <w:sz w:val="28"/>
          <w:szCs w:val="28"/>
        </w:rPr>
        <w:t xml:space="preserve">з </w:t>
      </w:r>
      <w:r>
        <w:rPr>
          <w:b/>
          <w:color w:val="000000"/>
          <w:sz w:val="28"/>
          <w:szCs w:val="28"/>
        </w:rPr>
        <w:t xml:space="preserve">віссю, що проходить через точку О, або </w:t>
      </w:r>
      <w:r>
        <w:rPr>
          <w:b/>
          <w:color w:val="000000"/>
          <w:sz w:val="28"/>
          <w:szCs w:val="28"/>
          <w:lang w:val="en-US"/>
        </w:rPr>
        <w:t>t</w:t>
      </w:r>
      <w:r w:rsidRPr="002C4E19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— поворот навколо точки </w:t>
      </w:r>
      <w:r>
        <w:rPr>
          <w:b/>
          <w:bCs/>
          <w:i/>
          <w:iCs/>
          <w:color w:val="000000"/>
          <w:sz w:val="28"/>
          <w:szCs w:val="28"/>
        </w:rPr>
        <w:t>О.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Якщо для руху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всі точки нерухомі, </w:t>
      </w:r>
      <w:r>
        <w:rPr>
          <w:color w:val="000000"/>
          <w:sz w:val="28"/>
          <w:szCs w:val="28"/>
          <w:lang w:val="ru-RU"/>
        </w:rPr>
        <w:t>то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t</w:t>
      </w:r>
      <w:r>
        <w:rPr>
          <w:b/>
          <w:color w:val="000000"/>
          <w:sz w:val="28"/>
          <w:szCs w:val="28"/>
          <w:lang w:val="ru-RU"/>
        </w:rPr>
        <w:t xml:space="preserve"> = ε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Нехай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— така точка, що </w:t>
      </w:r>
      <w:r>
        <w:rPr>
          <w:b/>
          <w:bCs/>
          <w:i/>
          <w:iCs/>
          <w:color w:val="000000"/>
          <w:sz w:val="28"/>
          <w:szCs w:val="28"/>
        </w:rPr>
        <w:t xml:space="preserve">А' =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t</w:t>
      </w:r>
      <w:r>
        <w:rPr>
          <w:b/>
          <w:bCs/>
          <w:i/>
          <w:iCs/>
          <w:color w:val="000000"/>
          <w:sz w:val="28"/>
          <w:szCs w:val="28"/>
        </w:rPr>
        <w:t xml:space="preserve">(А) </w:t>
      </w:r>
      <w:r>
        <w:rPr>
          <w:color w:val="000000"/>
          <w:sz w:val="28"/>
          <w:szCs w:val="28"/>
        </w:rPr>
        <w:t xml:space="preserve">і точки </w:t>
      </w:r>
      <w:r>
        <w:rPr>
          <w:b/>
          <w:bCs/>
          <w:i/>
          <w:iCs/>
          <w:color w:val="000000"/>
          <w:sz w:val="28"/>
          <w:szCs w:val="28"/>
        </w:rPr>
        <w:t>А, А'</w:t>
      </w:r>
      <w:r>
        <w:rPr>
          <w:color w:val="000000"/>
          <w:sz w:val="28"/>
          <w:szCs w:val="28"/>
        </w:rPr>
        <w:t xml:space="preserve">—різні. Розглянемо поворот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навколо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 кут </w:t>
      </w:r>
      <w:r>
        <w:rPr>
          <w:b/>
          <w:bCs/>
          <w:i/>
          <w:iCs/>
          <w:color w:val="000000"/>
          <w:sz w:val="28"/>
          <w:szCs w:val="28"/>
        </w:rPr>
        <w:t xml:space="preserve">А'ОА, </w:t>
      </w:r>
      <w:r>
        <w:rPr>
          <w:color w:val="000000"/>
          <w:sz w:val="28"/>
          <w:szCs w:val="28"/>
        </w:rPr>
        <w:t xml:space="preserve">причому такий поворот, що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(А')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=</w:t>
      </w:r>
      <w:r>
        <w:rPr>
          <w:b/>
          <w:bCs/>
          <w:i/>
          <w:iCs/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 xml:space="preserve">(рис. ). 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627120" cy="38912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Тоді для руху </w:t>
      </w:r>
      <w:r>
        <w:rPr>
          <w:color w:val="000000"/>
          <w:sz w:val="28"/>
          <w:szCs w:val="28"/>
          <w:vertAlign w:val="subscript"/>
        </w:rPr>
        <w:object w:dxaOrig="859" w:dyaOrig="320">
          <v:shape id="_x0000_i1030" type="#_x0000_t75" style="width:54.4pt;height:20pt" o:ole="">
            <v:imagedata r:id="rId10" o:title=""/>
          </v:shape>
          <o:OLEObject Type="Embed" ProgID="Equation.3" ShapeID="_x0000_i1030" DrawAspect="Content" ObjectID="_1481391096" r:id="rId11"/>
        </w:objec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маємо </w:t>
      </w:r>
      <w:r>
        <w:rPr>
          <w:b/>
          <w:color w:val="000000"/>
          <w:sz w:val="28"/>
          <w:szCs w:val="28"/>
          <w:lang w:val="en-US"/>
        </w:rPr>
        <w:t>h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O</w:t>
      </w:r>
      <w:r>
        <w:rPr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b/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</w:rPr>
        <w:t xml:space="preserve">(А) </w:t>
      </w:r>
      <w:r>
        <w:rPr>
          <w:b/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  <w:lang w:val="en-US"/>
        </w:rPr>
        <w:t>g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t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A</w:t>
      </w:r>
      <w:r>
        <w:rPr>
          <w:b/>
          <w:color w:val="000000"/>
          <w:sz w:val="28"/>
          <w:szCs w:val="28"/>
        </w:rPr>
        <w:t xml:space="preserve">)) = </w:t>
      </w:r>
      <w:r>
        <w:rPr>
          <w:b/>
          <w:color w:val="000000"/>
          <w:sz w:val="28"/>
          <w:szCs w:val="28"/>
          <w:lang w:val="en-US"/>
        </w:rPr>
        <w:t>g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A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color w:val="000000"/>
          <w:sz w:val="28"/>
          <w:szCs w:val="28"/>
        </w:rPr>
        <w:t>) =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За лемою</w:t>
      </w:r>
      <w:r>
        <w:rPr>
          <w:color w:val="000000"/>
          <w:sz w:val="28"/>
          <w:szCs w:val="28"/>
          <w:lang w:val="ru-RU"/>
        </w:rPr>
        <w:t xml:space="preserve"> 1</w:t>
      </w:r>
      <w:r>
        <w:rPr>
          <w:color w:val="000000"/>
          <w:sz w:val="28"/>
          <w:szCs w:val="28"/>
        </w:rPr>
        <w:t xml:space="preserve"> або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= </w:t>
      </w:r>
      <w:r>
        <w:rPr>
          <w:b/>
          <w:bCs/>
          <w:color w:val="000000"/>
          <w:sz w:val="28"/>
          <w:szCs w:val="28"/>
        </w:rPr>
        <w:t>ε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або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—осьова симетрія відносно прямої </w:t>
      </w:r>
      <w:r>
        <w:rPr>
          <w:b/>
          <w:bCs/>
          <w:i/>
          <w:iCs/>
          <w:color w:val="000000"/>
          <w:sz w:val="28"/>
          <w:szCs w:val="28"/>
        </w:rPr>
        <w:t>ОА.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У першому випадку </w:t>
      </w:r>
      <w:r>
        <w:rPr>
          <w:color w:val="000000"/>
          <w:sz w:val="28"/>
          <w:szCs w:val="28"/>
          <w:vertAlign w:val="subscript"/>
        </w:rPr>
        <w:object w:dxaOrig="859" w:dyaOrig="280">
          <v:shape id="_x0000_i1031" type="#_x0000_t75" style="width:54.4pt;height:18.4pt" o:ole="">
            <v:imagedata r:id="rId12" o:title=""/>
          </v:shape>
          <o:OLEObject Type="Embed" ProgID="Equation.3" ShapeID="_x0000_i1031" DrawAspect="Content" ObjectID="_1481391097" r:id="rId13"/>
        </w:object>
      </w:r>
      <w:r>
        <w:rPr>
          <w:color w:val="000000"/>
          <w:sz w:val="28"/>
          <w:szCs w:val="28"/>
        </w:rPr>
        <w:t xml:space="preserve">, отже, </w:t>
      </w:r>
      <w:r>
        <w:rPr>
          <w:color w:val="000000"/>
          <w:sz w:val="28"/>
          <w:szCs w:val="28"/>
          <w:lang w:val="en-US"/>
        </w:rPr>
        <w:t>t</w:t>
      </w:r>
      <w:r w:rsidRPr="002C4E19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color w:val="000000"/>
          <w:sz w:val="28"/>
          <w:szCs w:val="28"/>
        </w:rPr>
        <w:t xml:space="preserve"> і за теоре</w:t>
      </w:r>
      <w:r>
        <w:rPr>
          <w:color w:val="000000"/>
          <w:sz w:val="28"/>
          <w:szCs w:val="28"/>
        </w:rPr>
        <w:softHyphen/>
        <w:t xml:space="preserve">мою </w:t>
      </w:r>
      <w:r>
        <w:rPr>
          <w:color w:val="000000"/>
          <w:sz w:val="28"/>
          <w:szCs w:val="28"/>
          <w:lang w:val="ru-RU"/>
        </w:rPr>
        <w:t xml:space="preserve">3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— поворот. У другому випадку </w:t>
      </w:r>
      <w:r>
        <w:rPr>
          <w:color w:val="000000"/>
          <w:sz w:val="28"/>
          <w:szCs w:val="28"/>
          <w:vertAlign w:val="subscript"/>
        </w:rPr>
        <w:object w:dxaOrig="1000" w:dyaOrig="360">
          <v:shape id="_x0000_i1032" type="#_x0000_t75" style="width:68.8pt;height:25.6pt" o:ole="">
            <v:imagedata r:id="rId14" o:title=""/>
          </v:shape>
          <o:OLEObject Type="Embed" ProgID="Equation.3" ShapeID="_x0000_i1032" DrawAspect="Content" ObjectID="_1481391098" r:id="rId15"/>
        </w:objec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 xml:space="preserve">де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поворот навколо точки О,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— осьова симетрія відносно прямої, що проходить </w:t>
      </w:r>
      <w:r>
        <w:rPr>
          <w:color w:val="000000"/>
          <w:sz w:val="28"/>
          <w:szCs w:val="28"/>
        </w:rPr>
        <w:t xml:space="preserve">через точку О. За лемою 2 </w:t>
      </w:r>
      <w:r>
        <w:rPr>
          <w:color w:val="000000"/>
          <w:sz w:val="28"/>
          <w:szCs w:val="28"/>
          <w:lang w:val="en-US"/>
        </w:rPr>
        <w:t>t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— осьова симетрія з віссю, що проходить через точку </w:t>
      </w:r>
      <w:r>
        <w:rPr>
          <w:b/>
          <w:bCs/>
          <w:i/>
          <w:iCs/>
          <w:color w:val="000000"/>
          <w:sz w:val="28"/>
          <w:szCs w:val="28"/>
        </w:rPr>
        <w:t>О.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 доведемо теорему Шаля.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Нехай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—довільний рух на площині. Якщо </w:t>
      </w:r>
      <w:r>
        <w:rPr>
          <w:bCs/>
          <w:color w:val="000000"/>
          <w:sz w:val="28"/>
          <w:szCs w:val="28"/>
        </w:rPr>
        <w:t xml:space="preserve">всі </w:t>
      </w:r>
      <w:r>
        <w:rPr>
          <w:color w:val="000000"/>
          <w:sz w:val="28"/>
          <w:szCs w:val="28"/>
        </w:rPr>
        <w:t xml:space="preserve">точки при цьому русі нерухомі, </w:t>
      </w:r>
      <w:r>
        <w:rPr>
          <w:bCs/>
          <w:color w:val="000000"/>
          <w:sz w:val="28"/>
          <w:szCs w:val="28"/>
        </w:rPr>
        <w:t>то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= ε. </w:t>
      </w:r>
      <w:r>
        <w:rPr>
          <w:color w:val="000000"/>
          <w:sz w:val="28"/>
          <w:szCs w:val="28"/>
        </w:rPr>
        <w:t xml:space="preserve">Нехай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— така точка, </w:t>
      </w:r>
      <w:r>
        <w:rPr>
          <w:bCs/>
          <w:color w:val="000000"/>
          <w:sz w:val="28"/>
          <w:szCs w:val="28"/>
        </w:rPr>
        <w:t>що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 xml:space="preserve">(А) = А' </w:t>
      </w:r>
      <w:r>
        <w:rPr>
          <w:color w:val="000000"/>
          <w:sz w:val="28"/>
          <w:szCs w:val="28"/>
        </w:rPr>
        <w:t xml:space="preserve">і </w:t>
      </w:r>
      <w:r>
        <w:rPr>
          <w:b/>
          <w:bCs/>
          <w:color w:val="000000"/>
          <w:sz w:val="28"/>
          <w:szCs w:val="28"/>
        </w:rPr>
        <w:t xml:space="preserve">точки </w:t>
      </w:r>
      <w:r>
        <w:rPr>
          <w:b/>
          <w:bCs/>
          <w:i/>
          <w:iCs/>
          <w:color w:val="000000"/>
          <w:sz w:val="28"/>
          <w:szCs w:val="28"/>
        </w:rPr>
        <w:t xml:space="preserve">А, А' </w:t>
      </w:r>
      <w:r>
        <w:rPr>
          <w:color w:val="000000"/>
          <w:sz w:val="28"/>
          <w:szCs w:val="28"/>
        </w:rPr>
        <w:t>різні. Розг</w:t>
      </w:r>
      <w:r>
        <w:rPr>
          <w:color w:val="000000"/>
          <w:sz w:val="28"/>
          <w:szCs w:val="28"/>
        </w:rPr>
        <w:t>лянемо пара</w:t>
      </w:r>
      <w:r>
        <w:rPr>
          <w:color w:val="000000"/>
          <w:sz w:val="28"/>
          <w:szCs w:val="28"/>
        </w:rPr>
        <w:softHyphen/>
        <w:t xml:space="preserve">лельне перенесення </w:t>
      </w:r>
      <w:r>
        <w:rPr>
          <w:color w:val="000000"/>
          <w:sz w:val="28"/>
          <w:szCs w:val="28"/>
          <w:lang w:val="en-US"/>
        </w:rPr>
        <w:t>g</w:t>
      </w:r>
      <w:r w:rsidRPr="002C4E19">
        <w:rPr>
          <w:b/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вздовж променя </w:t>
      </w:r>
      <w:r>
        <w:rPr>
          <w:b/>
          <w:bCs/>
          <w:i/>
          <w:iCs/>
          <w:color w:val="000000"/>
          <w:sz w:val="28"/>
          <w:szCs w:val="28"/>
        </w:rPr>
        <w:t xml:space="preserve">А'А </w:t>
      </w:r>
      <w:r>
        <w:rPr>
          <w:color w:val="000000"/>
          <w:sz w:val="28"/>
          <w:szCs w:val="28"/>
        </w:rPr>
        <w:t xml:space="preserve">на відрізок </w:t>
      </w:r>
      <w:r>
        <w:rPr>
          <w:b/>
          <w:bCs/>
          <w:i/>
          <w:iCs/>
          <w:color w:val="000000"/>
          <w:sz w:val="28"/>
          <w:szCs w:val="28"/>
        </w:rPr>
        <w:t xml:space="preserve">А'А. </w:t>
      </w:r>
      <w:r>
        <w:rPr>
          <w:color w:val="000000"/>
          <w:sz w:val="28"/>
          <w:szCs w:val="28"/>
        </w:rPr>
        <w:t xml:space="preserve">Тоді для руху </w:t>
      </w:r>
      <w:r>
        <w:rPr>
          <w:color w:val="000000"/>
          <w:sz w:val="28"/>
          <w:szCs w:val="28"/>
          <w:vertAlign w:val="subscript"/>
        </w:rPr>
        <w:object w:dxaOrig="940" w:dyaOrig="320">
          <v:shape id="_x0000_i1033" type="#_x0000_t75" style="width:60pt;height:20pt" o:ole="">
            <v:imagedata r:id="rId16" o:title=""/>
          </v:shape>
          <o:OLEObject Type="Embed" ProgID="Equation.3" ShapeID="_x0000_i1033" DrawAspect="Content" ObjectID="_1481391099" r:id="rId17"/>
        </w:object>
      </w:r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маємо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</w:rPr>
        <w:t xml:space="preserve">(А) =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А)) =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(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)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= А. </w:t>
      </w:r>
      <w:r>
        <w:rPr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лемою 3 можливі </w:t>
      </w:r>
      <w:r>
        <w:rPr>
          <w:bCs/>
          <w:color w:val="000000"/>
          <w:sz w:val="28"/>
          <w:szCs w:val="28"/>
        </w:rPr>
        <w:t xml:space="preserve">такі </w:t>
      </w:r>
      <w:r>
        <w:rPr>
          <w:color w:val="000000"/>
          <w:sz w:val="28"/>
          <w:szCs w:val="28"/>
        </w:rPr>
        <w:t>випадки: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= ε, тоді  </w:t>
      </w:r>
      <w:r>
        <w:rPr>
          <w:color w:val="000000"/>
          <w:sz w:val="28"/>
          <w:szCs w:val="28"/>
          <w:lang w:val="en-US"/>
        </w:rPr>
        <w:t xml:space="preserve">f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b/>
          <w:bCs/>
          <w:i/>
          <w:iCs/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паралельне перенесення;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lang w:val="en-US"/>
        </w:rPr>
        <w:t>h</w:t>
      </w:r>
      <w:r w:rsidRPr="002C4E19">
        <w:rPr>
          <w:b/>
          <w:bCs/>
          <w:i/>
          <w:iCs/>
          <w:cap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— осьова симетрія, тоді </w:t>
      </w:r>
      <w:r>
        <w:rPr>
          <w:color w:val="000000"/>
          <w:sz w:val="28"/>
          <w:szCs w:val="28"/>
          <w:vertAlign w:val="subscript"/>
        </w:rPr>
        <w:object w:dxaOrig="1120" w:dyaOrig="360">
          <v:shape id="_x0000_i1034" type="#_x0000_t75" style="width:1in;height:22.4pt" o:ole="">
            <v:imagedata r:id="rId18" o:title=""/>
          </v:shape>
          <o:OLEObject Type="Embed" ProgID="Equation.3" ShapeID="_x0000_i1034" DrawAspect="Content" ObjectID="_1481391100" r:id="rId19"/>
        </w:objec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— композиція осьової симетрії і паралельного перенесення;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— поворот, тоді </w:t>
      </w:r>
      <w:r>
        <w:rPr>
          <w:color w:val="000000"/>
          <w:sz w:val="28"/>
          <w:szCs w:val="28"/>
          <w:vertAlign w:val="subscript"/>
        </w:rPr>
        <w:object w:dxaOrig="1120" w:dyaOrig="360">
          <v:shape id="_x0000_i1035" type="#_x0000_t75" style="width:1in;height:22.4pt" o:ole="">
            <v:imagedata r:id="rId20" o:title=""/>
          </v:shape>
          <o:OLEObject Type="Embed" ProgID="Equation.3" ShapeID="_x0000_i1035" DrawAspect="Content" ObjectID="_1481391101" r:id="rId21"/>
        </w:object>
      </w:r>
      <w:r>
        <w:rPr>
          <w:color w:val="000000"/>
          <w:sz w:val="28"/>
          <w:szCs w:val="28"/>
        </w:rPr>
        <w:t>— композиція поворо</w:t>
      </w:r>
      <w:r>
        <w:rPr>
          <w:color w:val="000000"/>
          <w:sz w:val="28"/>
          <w:szCs w:val="28"/>
        </w:rPr>
        <w:softHyphen/>
        <w:t>ту і паралельного перенесення.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Зауваження. При доведенні теореми Шаля ми тільки один раз використали лему 2 (див.</w:t>
      </w:r>
      <w:r>
        <w:rPr>
          <w:b/>
          <w:bCs/>
          <w:color w:val="000000"/>
          <w:sz w:val="28"/>
          <w:szCs w:val="28"/>
        </w:rPr>
        <w:t xml:space="preserve"> доведення леми 3). Сформулюємо тепер наслідок з теореми Шаля, доведення якого можна провести аналогіч</w:t>
      </w:r>
      <w:r>
        <w:rPr>
          <w:b/>
          <w:bCs/>
          <w:color w:val="000000"/>
          <w:sz w:val="28"/>
          <w:szCs w:val="28"/>
        </w:rPr>
        <w:softHyphen/>
        <w:t>ним чином, але не використовуючи лему 2.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Наслідок. </w:t>
      </w:r>
      <w:r>
        <w:rPr>
          <w:b/>
          <w:bCs/>
          <w:i/>
          <w:iCs/>
          <w:color w:val="000000"/>
          <w:sz w:val="28"/>
          <w:szCs w:val="28"/>
        </w:rPr>
        <w:t>Будь-який рух на площині є композицією таких рухів: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aps/>
          <w:color w:val="000000"/>
          <w:sz w:val="28"/>
          <w:szCs w:val="28"/>
        </w:rPr>
        <w:t xml:space="preserve">1) </w:t>
      </w:r>
      <w:r>
        <w:rPr>
          <w:b/>
          <w:bCs/>
          <w:i/>
          <w:iCs/>
          <w:color w:val="000000"/>
          <w:sz w:val="28"/>
          <w:szCs w:val="28"/>
        </w:rPr>
        <w:t xml:space="preserve">повороту;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2) </w:t>
      </w:r>
      <w:r>
        <w:rPr>
          <w:b/>
          <w:bCs/>
          <w:i/>
          <w:iCs/>
          <w:color w:val="000000"/>
          <w:sz w:val="28"/>
          <w:szCs w:val="28"/>
        </w:rPr>
        <w:t xml:space="preserve">паралельного перенесення; 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3) </w:t>
      </w:r>
      <w:r>
        <w:rPr>
          <w:b/>
          <w:bCs/>
          <w:i/>
          <w:iCs/>
          <w:color w:val="000000"/>
          <w:sz w:val="28"/>
          <w:szCs w:val="28"/>
        </w:rPr>
        <w:t>осьов</w:t>
      </w:r>
      <w:r>
        <w:rPr>
          <w:b/>
          <w:bCs/>
          <w:i/>
          <w:iCs/>
          <w:color w:val="000000"/>
          <w:sz w:val="28"/>
          <w:szCs w:val="28"/>
        </w:rPr>
        <w:t>ої симетрії.</w:t>
      </w:r>
    </w:p>
    <w:p w:rsidR="00000000" w:rsidRDefault="002C4E1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2C4E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2C4E19"/>
    <w:rsid w:val="002C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E19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2014-12-29T17:29:00Z</dcterms:created>
  <dcterms:modified xsi:type="dcterms:W3CDTF">2014-12-29T17:29:00Z</dcterms:modified>
</cp:coreProperties>
</file>