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2A4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6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Внесок у алгебру Франсуа Вієта "/>
          </v:shape>
        </w:pict>
      </w:r>
      <w:r w:rsidR="005F3688">
        <w:rPr>
          <w:b/>
          <w:bCs/>
          <w:color w:val="000000"/>
          <w:sz w:val="28"/>
          <w:szCs w:val="28"/>
        </w:rPr>
        <w:t xml:space="preserve"> 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108585</wp:posOffset>
            </wp:positionV>
            <wp:extent cx="1905000" cy="29908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  <w:szCs w:val="28"/>
        </w:rPr>
        <w:t xml:space="preserve">Франсуа Вієт (фр. François Viète, seigneur de </w:t>
      </w:r>
      <w:smartTag w:uri="urn:schemas-microsoft-com:office:smarttags" w:element="PersonName">
        <w:smartTagPr>
          <w:attr w:name="ProductID" w:val="la Bigoti￨re"/>
        </w:smartTagPr>
        <w:r>
          <w:rPr>
            <w:bCs/>
            <w:color w:val="000000"/>
            <w:sz w:val="28"/>
            <w:szCs w:val="28"/>
          </w:rPr>
          <w:t>la Bigotière</w:t>
        </w:r>
      </w:smartTag>
      <w:r>
        <w:rPr>
          <w:bCs/>
          <w:color w:val="000000"/>
          <w:sz w:val="28"/>
          <w:szCs w:val="28"/>
        </w:rPr>
        <w:t>) (*1540 — †14 лютого 1603, Париж) – французький математик, який започаткував алгебру як науку про перетворення виразів, про розв’язування рівнянь у загальному вигляді.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Вієт став позначати букв</w:t>
      </w:r>
      <w:r>
        <w:rPr>
          <w:bCs/>
          <w:color w:val="000000"/>
          <w:sz w:val="28"/>
          <w:szCs w:val="28"/>
        </w:rPr>
        <w:t xml:space="preserve">ами не тільки невідомі, але й дані величини. Тим самим йому вдалося ввести в науку можливість виконання алгебраїчних перетворень над символами, тобто ввести поняття математичної формули. Цим він вніс </w:t>
      </w:r>
      <w:r>
        <w:rPr>
          <w:bCs/>
          <w:color w:val="FFCC00"/>
          <w:sz w:val="28"/>
          <w:szCs w:val="28"/>
        </w:rPr>
        <w:t>важливий вклад в створення буквенної алгебри,</w:t>
      </w:r>
      <w:r>
        <w:rPr>
          <w:bCs/>
          <w:color w:val="000000"/>
          <w:sz w:val="28"/>
          <w:szCs w:val="28"/>
        </w:rPr>
        <w:t xml:space="preserve"> чим закінч</w:t>
      </w:r>
      <w:r>
        <w:rPr>
          <w:bCs/>
          <w:color w:val="000000"/>
          <w:sz w:val="28"/>
          <w:szCs w:val="28"/>
        </w:rPr>
        <w:t>ив розвиток математики епохи Відродження і підготував ґрунт для появи результатів Ферма, Декарта, Н’ютона.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Франсуа Вієт народився в 1540 році на півдні Франції у невеликому містечку Фантене-ле-Конт провінції Пуату-Шарант, що знаходиться у </w:t>
      </w:r>
      <w:smartTag w:uri="urn:schemas-microsoft-com:office:smarttags" w:element="metricconverter">
        <w:smartTagPr>
          <w:attr w:name="ProductID" w:val="60 км"/>
        </w:smartTagPr>
        <w:r>
          <w:rPr>
            <w:bCs/>
            <w:color w:val="000000"/>
            <w:sz w:val="28"/>
            <w:szCs w:val="28"/>
          </w:rPr>
          <w:t>60 км</w:t>
        </w:r>
      </w:smartTag>
      <w:r>
        <w:rPr>
          <w:bCs/>
          <w:color w:val="000000"/>
          <w:sz w:val="28"/>
          <w:szCs w:val="28"/>
        </w:rPr>
        <w:t xml:space="preserve"> від Ла-Роше</w:t>
      </w:r>
      <w:r>
        <w:rPr>
          <w:bCs/>
          <w:color w:val="000000"/>
          <w:sz w:val="28"/>
          <w:szCs w:val="28"/>
        </w:rPr>
        <w:t>лі, що була на той час оплотом французьких протестантів-гугенотів. (Гугеноти - наслідувачі кальвінізму, однієї з основних течій Реформації Церкви.) Більшу частину життя він прожив поряд із основними керівниками цього руху, хоча сам залишався католиком. Маб</w:t>
      </w:r>
      <w:r>
        <w:rPr>
          <w:bCs/>
          <w:color w:val="000000"/>
          <w:sz w:val="28"/>
          <w:szCs w:val="28"/>
        </w:rPr>
        <w:t>уть, релігіозні незгоди вченого не турбували.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Коли у</w:t>
      </w:r>
      <w:r>
        <w:rPr>
          <w:bCs/>
          <w:color w:val="000000"/>
          <w:sz w:val="28"/>
          <w:szCs w:val="28"/>
        </w:rPr>
        <w:t xml:space="preserve"> 1584 році через настоювання Гізів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>ієта звільнили з посади та послали до Парижу</w:t>
      </w:r>
      <w:r>
        <w:rPr>
          <w:bCs/>
          <w:color w:val="000000"/>
          <w:sz w:val="28"/>
          <w:szCs w:val="28"/>
          <w:lang w:val="ru-RU"/>
        </w:rPr>
        <w:t>,</w:t>
      </w:r>
      <w:r>
        <w:rPr>
          <w:bCs/>
          <w:color w:val="000000"/>
          <w:sz w:val="28"/>
          <w:szCs w:val="28"/>
        </w:rPr>
        <w:t xml:space="preserve"> на цей період прийшлася вершина його діяльності. Отримавши несподіваний спокій та відпочинок, вчений поставив собі ціль ск</w:t>
      </w:r>
      <w:r>
        <w:rPr>
          <w:bCs/>
          <w:color w:val="000000"/>
          <w:sz w:val="28"/>
          <w:szCs w:val="28"/>
        </w:rPr>
        <w:t>ласти всеосяжну математику, яка дозволить розв’язувати будь-які задачі. У нього склалося переконання у тому, «що має існувати загальна, невідома ще наука, яка охоплює і розумні роздуми найновіших алгебраїстів, і глибокі геометричні розвідки древніх».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Голо</w:t>
      </w:r>
      <w:r>
        <w:rPr>
          <w:bCs/>
          <w:color w:val="000000"/>
          <w:sz w:val="28"/>
          <w:szCs w:val="28"/>
        </w:rPr>
        <w:t>вною пристрастю Вієта була математика. Він глибоко вивчив твори классиків Архімеда і Діофанта, найближчих попередників Кардано, Бомпеллі, Стевіна та інших. Вієта вони не лише захоплювали, в них він бачив велику ваду, яка полягала у важкості розуміння через</w:t>
      </w:r>
      <w:r>
        <w:rPr>
          <w:bCs/>
          <w:color w:val="000000"/>
          <w:sz w:val="28"/>
          <w:szCs w:val="28"/>
        </w:rPr>
        <w:t xml:space="preserve"> словесну символику. Майже всі дії і знаки записувалися словами, не було навіть натяку на ті зручні, майже автоматичні правила, якими ми зараз користуємось. Неможна було записувати і, отже, вивчати в загальному вигляді алгебраїчні рівняння або якісь алгебр</w:t>
      </w:r>
      <w:r>
        <w:rPr>
          <w:bCs/>
          <w:color w:val="000000"/>
          <w:sz w:val="28"/>
          <w:szCs w:val="28"/>
        </w:rPr>
        <w:t>аїчні вирази. Кожний вид рівняння з числовими коефіцієнтами розв’язувався за особливим правилом. Так, наприклад у Кардано розглядалося 66 видів алгебраїчних рівнянь. Тому необхідно було довести, що існують такі загальні дії над усіма числами, які від самих</w:t>
      </w:r>
      <w:r>
        <w:rPr>
          <w:bCs/>
          <w:color w:val="000000"/>
          <w:sz w:val="28"/>
          <w:szCs w:val="28"/>
        </w:rPr>
        <w:t xml:space="preserve"> чисел не залежать. Вієт та його наслідувачі встановили, що не має значення, чи буде розглядаєме число кількістю предметів або довжиною відрізка. Головне, що над цими числами можна виконувати алгебраїчні дії і в результаті знову отримати числа такого самог</w:t>
      </w:r>
      <w:r>
        <w:rPr>
          <w:bCs/>
          <w:color w:val="000000"/>
          <w:sz w:val="28"/>
          <w:szCs w:val="28"/>
        </w:rPr>
        <w:t xml:space="preserve">о роду. Отже, їх можна позначати якимись абстрактними знаками. Вієт це й зробив. Він не лише ввів своє буквенне обчислення, але й зробив принципово нове відкриття, поставивши перед собою ціль, вивчати не лише числа, а й дії над ними. </w:t>
      </w:r>
      <w:r>
        <w:rPr>
          <w:bCs/>
          <w:color w:val="FF00FF"/>
          <w:sz w:val="28"/>
          <w:szCs w:val="28"/>
        </w:rPr>
        <w:t>Правда, в самого Вієта</w:t>
      </w:r>
      <w:r>
        <w:rPr>
          <w:bCs/>
          <w:color w:val="FF00FF"/>
          <w:sz w:val="28"/>
          <w:szCs w:val="28"/>
        </w:rPr>
        <w:t xml:space="preserve"> алгебраїчні символи були ще мало схожі на наші. Зі знаків дій він використовував “+” і “-”, знак радикалу і горизонтальну риску для ділення. Добуток позначав словом “in”. </w:t>
      </w:r>
      <w:r>
        <w:rPr>
          <w:bCs/>
          <w:color w:val="000000"/>
          <w:sz w:val="28"/>
          <w:szCs w:val="28"/>
        </w:rPr>
        <w:t>Вієт першим став використовувати дужки, які, правда, в нього мали вигляд не дужок, а</w:t>
      </w:r>
      <w:r>
        <w:rPr>
          <w:bCs/>
          <w:color w:val="000000"/>
          <w:sz w:val="28"/>
          <w:szCs w:val="28"/>
        </w:rPr>
        <w:t xml:space="preserve"> риски над многочленом. Але багато знаків, які були введені до нього, він не використовував. Так, квадрат, куб і т. д. Позначав словами або першими буквами слів. Основу свого підходу Вієт називав видовою логістикою. Наслідуючи приклад стародавних, він чітк</w:t>
      </w:r>
      <w:r>
        <w:rPr>
          <w:bCs/>
          <w:color w:val="000000"/>
          <w:sz w:val="28"/>
          <w:szCs w:val="28"/>
        </w:rPr>
        <w:t>о розмежував числа, величини та відношення, зібравши їх у деяку систему “видів”. У цю систему входили, наприклад, змінні, їх корені, квадрати, куби і т.д. Для цих видів Вієт дав спеціальну символіку, позначивши їх прописними буквами латинського алфавіту. Д</w:t>
      </w:r>
      <w:r>
        <w:rPr>
          <w:bCs/>
          <w:color w:val="000000"/>
          <w:sz w:val="28"/>
          <w:szCs w:val="28"/>
        </w:rPr>
        <w:t>ля невідомих величин застосовувалися голосні букви, для змінних – приголосні. Вієт показав, що, оперуючи з символами, можна отримати результат, який пристосований до будь–яких величин, тобто розв’язати задачу в загальному вигляді. Це поклало початок корінн</w:t>
      </w:r>
      <w:r>
        <w:rPr>
          <w:bCs/>
          <w:color w:val="000000"/>
          <w:sz w:val="28"/>
          <w:szCs w:val="28"/>
        </w:rPr>
        <w:t>ій зміні у розвитку алгебри: стало можливим буквенне обчислення. Не випадково, що за це Вієта називають «батьком» алгебри, основоположником буквенної символики.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FF00FF"/>
          <w:sz w:val="28"/>
          <w:szCs w:val="28"/>
        </w:rPr>
        <w:t>Особливо пишався Вієт усім відомою тепер теоремою про вираження коренів квадратного рівняння че</w:t>
      </w:r>
      <w:r>
        <w:rPr>
          <w:bCs/>
          <w:color w:val="FF00FF"/>
          <w:sz w:val="28"/>
          <w:szCs w:val="28"/>
        </w:rPr>
        <w:t xml:space="preserve">рез його коефіцієнти, </w:t>
      </w:r>
      <w:r>
        <w:rPr>
          <w:bCs/>
          <w:color w:val="000000"/>
          <w:sz w:val="28"/>
          <w:szCs w:val="28"/>
        </w:rPr>
        <w:t>яку він отримав самостійно, хоча тепер стало відомо, залежність між коефіцієнтами і коренями рівняння (навіть більш загального вигляду, ніж квадратне) була відома ще Кардано, а в такому вигляді, в якому ми використовуємо її для квадра</w:t>
      </w:r>
      <w:r>
        <w:rPr>
          <w:bCs/>
          <w:color w:val="000000"/>
          <w:sz w:val="28"/>
          <w:szCs w:val="28"/>
        </w:rPr>
        <w:t>тного рівняння, - давнім вавилонянинам. Теорема була оголошена у 1591 році. Тепер вона носить ім’я Вієта, а сам автор формулював її так: “Якщо B+D, помножене на А, мінус А в квадраті дорівнює BD, то А дорівнює В і дорівнює D”. Теорема Вієта стала зараз най</w:t>
      </w:r>
      <w:r>
        <w:rPr>
          <w:bCs/>
          <w:color w:val="000000"/>
          <w:sz w:val="28"/>
          <w:szCs w:val="28"/>
        </w:rPr>
        <w:t>відомішим твердженням шкільної алгебри. Теорема Вієта варта уваги, тим паче що її можна узагальнити для многочленів будь–якого степіня.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FF00FF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Великих успіхів досяг вчений і в геометрії. Стосовно до неї він зміг розробити цікаві методи. У трактаті «Доповнення до </w:t>
      </w:r>
      <w:r>
        <w:rPr>
          <w:bCs/>
          <w:color w:val="000000"/>
          <w:sz w:val="28"/>
          <w:szCs w:val="28"/>
        </w:rPr>
        <w:t xml:space="preserve">геометрії» він намагався створити за прикладом давніх якусь геометричну алгебру, використовуючи </w:t>
      </w:r>
      <w:r>
        <w:rPr>
          <w:bCs/>
          <w:color w:val="FF0000"/>
          <w:sz w:val="28"/>
          <w:szCs w:val="28"/>
        </w:rPr>
        <w:t>геометричні методи для розв’язування рівнянь третього та четвертого степеня.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FF00FF"/>
          <w:sz w:val="28"/>
          <w:szCs w:val="28"/>
        </w:rPr>
        <w:t>Будь– яке рівняння третього або четвертого степеня, стверджував Вієт, можна розв’яз</w:t>
      </w:r>
      <w:r>
        <w:rPr>
          <w:bCs/>
          <w:color w:val="FF00FF"/>
          <w:sz w:val="28"/>
          <w:szCs w:val="28"/>
        </w:rPr>
        <w:t>ати геометричним методом трисекції кута або побудовою двох середніх пропорційних.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Математиків протягом столітть цікавило питання розв’язування трикутників, так як він диктувався потребами астрономії, архітектури, геодезії. У Вієта методи, які використовува</w:t>
      </w:r>
      <w:r>
        <w:rPr>
          <w:bCs/>
          <w:color w:val="000000"/>
          <w:sz w:val="28"/>
          <w:szCs w:val="28"/>
        </w:rPr>
        <w:t>лися раніше придбали більш завершеного вигляду. Так він першим явно сформулював у словесній формі теорему косинусів, хоча положення, еквівалентні їй, епізодично використовувались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з першого століття нашої ери. Відомий раніше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своєю важкістю випадок розв’язув</w:t>
      </w:r>
      <w:r>
        <w:rPr>
          <w:bCs/>
          <w:color w:val="000000"/>
          <w:sz w:val="28"/>
          <w:szCs w:val="28"/>
        </w:rPr>
        <w:t>ання трикутника по двум даним сторонам і одному з протилежних їм кутів отримав у Вієта вичерпний розгляд. Було ясно сказано, що рішення не завжди можливе. Якщо ж рішення є, то може бути одне або два.</w:t>
      </w: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</w:p>
    <w:p w:rsidR="00000000" w:rsidRDefault="005F3688">
      <w:pPr>
        <w:autoSpaceDE w:val="0"/>
        <w:autoSpaceDN w:val="0"/>
        <w:adjustRightInd w:val="0"/>
        <w:spacing w:line="360" w:lineRule="auto"/>
        <w:ind w:left="720" w:right="585" w:firstLine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Глибоке знання алгебри дало Вієту великі переваги. При </w:t>
      </w:r>
      <w:r>
        <w:rPr>
          <w:bCs/>
          <w:color w:val="000000"/>
          <w:sz w:val="28"/>
          <w:szCs w:val="28"/>
        </w:rPr>
        <w:t>цьому інтерес до алгебри спочатку був викликаний додатками до тригонометрії та астрономії. Не лише кожне нове використання алгебри давало імпульс новим дослідам по тригонометрії, але й отримані тригонометричні результати стали джерелом важливих успіхів алг</w:t>
      </w:r>
      <w:r>
        <w:rPr>
          <w:bCs/>
          <w:color w:val="000000"/>
          <w:sz w:val="28"/>
          <w:szCs w:val="28"/>
        </w:rPr>
        <w:t>ебри. Вієту належить висновок виразу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для синусів (або хорд) и косинусів кратних дуг.</w:t>
      </w:r>
    </w:p>
    <w:p w:rsidR="00000000" w:rsidRDefault="005F3688">
      <w:pPr>
        <w:ind w:left="720" w:right="585" w:firstLine="1440"/>
        <w:jc w:val="both"/>
      </w:pPr>
    </w:p>
    <w:sectPr w:rsidR="00000000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attachedTemplate r:id="rId1"/>
  <w:defaultTabStop w:val="708"/>
  <w:drawingGridHorizontalSpacing w:val="720"/>
  <w:drawingGridVerticalSpacing w:val="979"/>
  <w:displayHorizontalDrawingGridEvery w:val="2"/>
  <w:displayVerticalDrawingGridEvery w:val="2"/>
  <w:characterSpacingControl w:val="doNotCompress"/>
  <w:compat/>
  <w:rsids>
    <w:rsidRoot w:val="006562A4"/>
    <w:rsid w:val="005F3688"/>
    <w:rsid w:val="0065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5353</Characters>
  <Application>Microsoft Office Word</Application>
  <DocSecurity>0</DocSecurity>
  <Lines>44</Lines>
  <Paragraphs>12</Paragraphs>
  <ScaleCrop>false</ScaleCrop>
  <Company>Лисівська ЗОШ І-ІІІ ст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2014-12-31T04:16:00Z</dcterms:created>
  <dcterms:modified xsi:type="dcterms:W3CDTF">2014-12-31T04:16:00Z</dcterms:modified>
</cp:coreProperties>
</file>