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D87873">
      <w:pPr>
        <w:ind w:left="720"/>
      </w:pPr>
    </w:p>
    <w:p w:rsidR="00000000" w:rsidRDefault="00D87873">
      <w:pPr>
        <w:pStyle w:val="1"/>
        <w:rPr>
          <w:rFonts w:eastAsia="Times New Roman"/>
        </w:rPr>
      </w:pPr>
      <w:r>
        <w:rPr>
          <w:rFonts w:eastAsia="Times New Roman"/>
        </w:rPr>
        <w:t xml:space="preserve">Гіпербола </w:t>
      </w:r>
    </w:p>
    <w:p w:rsidR="00000000" w:rsidRDefault="00D87873">
      <w:pPr>
        <w:rPr>
          <w:i/>
          <w:iCs/>
        </w:rPr>
      </w:pPr>
      <w:r>
        <w:rPr>
          <w:i/>
          <w:iCs/>
        </w:rPr>
        <w:t>.</w:t>
      </w:r>
    </w:p>
    <w:p w:rsidR="00000000" w:rsidRDefault="00D87873">
      <w:r>
        <w:rPr>
          <w:noProof/>
          <w:color w:val="0000FF"/>
        </w:rPr>
        <w:drawing>
          <wp:inline distT="0" distB="0" distL="0" distR="0">
            <wp:extent cx="1666240" cy="2580640"/>
            <wp:effectExtent l="19050" t="0" r="0" b="0"/>
            <wp:docPr id="1" name="Рисунок 1" descr="http://upload.wikimedia.org/wikipedia/commons/thumb/8/85/Hyperbola_%28PSF%29.png/250px-Hyperbola_%28PSF%29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8/85/Hyperbola_%28PSF%29.png/250px-Hyperbola_%28PSF%29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87873">
      <w:r>
        <w:rPr>
          <w:noProof/>
          <w:color w:val="0000FF"/>
        </w:rPr>
        <w:drawing>
          <wp:inline distT="0" distB="0" distL="0" distR="0">
            <wp:extent cx="142240" cy="101600"/>
            <wp:effectExtent l="19050" t="0" r="0" b="0"/>
            <wp:docPr id="2" name="Рисунок 2" descr="http://bits.wikimedia.org/skins-1.5/common/images/magnify-clip.png">
              <a:hlinkClick xmlns:a="http://schemas.openxmlformats.org/drawingml/2006/main" r:id="rId5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5/common/images/magnify-clip.png">
                      <a:hlinkClick r:id="rId5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87873">
      <w:r>
        <w:t xml:space="preserve">Гіпербола є відкритою кривою з двома гілками, що утворюється внаслідок перетину подвійного </w:t>
      </w:r>
      <w:hyperlink r:id="rId8" w:tooltip="Конус" w:history="1">
        <w:r>
          <w:rPr>
            <w:rStyle w:val="a3"/>
          </w:rPr>
          <w:t>конуса</w:t>
        </w:r>
      </w:hyperlink>
      <w:r>
        <w:t xml:space="preserve"> </w:t>
      </w:r>
      <w:hyperlink r:id="rId9" w:tooltip="Площина" w:history="1">
        <w:r>
          <w:rPr>
            <w:rStyle w:val="a3"/>
          </w:rPr>
          <w:t>площиною</w:t>
        </w:r>
      </w:hyperlink>
      <w:r>
        <w:t>.</w:t>
      </w:r>
    </w:p>
    <w:p w:rsidR="00000000" w:rsidRDefault="00D87873">
      <w:pPr>
        <w:pStyle w:val="a5"/>
      </w:pPr>
      <w:r>
        <w:rPr>
          <w:b/>
          <w:bCs/>
        </w:rPr>
        <w:t>Гіпербола</w:t>
      </w:r>
      <w:r>
        <w:t xml:space="preserve"> (</w:t>
      </w:r>
      <w:hyperlink r:id="rId10" w:tooltip="Грецька мова" w:history="1">
        <w:r>
          <w:rPr>
            <w:rStyle w:val="a3"/>
          </w:rPr>
          <w:t>грец.</w:t>
        </w:r>
      </w:hyperlink>
      <w:r>
        <w:t xml:space="preserve"> </w:t>
      </w:r>
      <w:r>
        <w:rPr>
          <w:rFonts w:ascii="Palatino Linotype" w:hAnsi="Palatino Linotype"/>
          <w:i/>
          <w:iCs/>
          <w:sz w:val="26"/>
          <w:szCs w:val="26"/>
          <w:lang w:val="el-GR"/>
        </w:rPr>
        <w:t>ὑ</w:t>
      </w:r>
      <w:r>
        <w:rPr>
          <w:rFonts w:ascii="Palatino Linotype" w:hAnsi="Palatino Linotype"/>
          <w:i/>
          <w:iCs/>
          <w:sz w:val="26"/>
          <w:szCs w:val="26"/>
          <w:lang w:val="el-GR"/>
        </w:rPr>
        <w:t>περβολή</w:t>
      </w:r>
      <w:r>
        <w:t xml:space="preserve">) — </w:t>
      </w:r>
      <w:hyperlink r:id="rId11" w:tooltip="Криві другого порядку" w:history="1">
        <w:proofErr w:type="gramStart"/>
        <w:r>
          <w:rPr>
            <w:rStyle w:val="a3"/>
          </w:rPr>
          <w:t>крива</w:t>
        </w:r>
        <w:proofErr w:type="gramEnd"/>
        <w:r>
          <w:rPr>
            <w:rStyle w:val="a3"/>
          </w:rPr>
          <w:t xml:space="preserve"> друго</w:t>
        </w:r>
        <w:r>
          <w:rPr>
            <w:rStyle w:val="a3"/>
          </w:rPr>
          <w:t>го порядку</w:t>
        </w:r>
      </w:hyperlink>
      <w:r>
        <w:t xml:space="preserve"> з </w:t>
      </w:r>
      <w:hyperlink r:id="rId12" w:tooltip="Ексцентриситет" w:history="1">
        <w:r>
          <w:rPr>
            <w:rStyle w:val="a3"/>
          </w:rPr>
          <w:t>ексцентриситетом</w:t>
        </w:r>
      </w:hyperlink>
      <w:r>
        <w:t xml:space="preserve"> більшим за одиницю.</w:t>
      </w:r>
    </w:p>
    <w:p w:rsidR="00000000" w:rsidRDefault="006F2341">
      <w:pPr>
        <w:pStyle w:val="2"/>
        <w:rPr>
          <w:rFonts w:eastAsia="Times New Roman"/>
        </w:rPr>
      </w:pPr>
      <w:r>
        <w:pict/>
      </w:r>
      <w:r w:rsidR="00D87873">
        <w:rPr>
          <w:rStyle w:val="mw-headline"/>
          <w:rFonts w:eastAsia="Times New Roman"/>
        </w:rPr>
        <w:t>Визначення</w:t>
      </w:r>
    </w:p>
    <w:p w:rsidR="00000000" w:rsidRDefault="00D87873">
      <w:pPr>
        <w:pStyle w:val="a5"/>
      </w:pPr>
      <w:r>
        <w:t xml:space="preserve">Гіпербола є невиродженою кривою другого порядку, яка задається </w:t>
      </w:r>
      <w:proofErr w:type="gramStart"/>
      <w:r>
        <w:t>р</w:t>
      </w:r>
      <w:proofErr w:type="gramEnd"/>
      <w:r>
        <w:t>івнянням</w:t>
      </w:r>
    </w:p>
    <w:p w:rsidR="00000000" w:rsidRDefault="00D87873">
      <w:pPr>
        <w:ind w:left="720"/>
      </w:pPr>
      <w:r>
        <w:rPr>
          <w:noProof/>
        </w:rPr>
        <w:drawing>
          <wp:inline distT="0" distB="0" distL="0" distR="0">
            <wp:extent cx="985520" cy="406400"/>
            <wp:effectExtent l="19050" t="0" r="5080" b="0"/>
            <wp:docPr id="4" name="Рисунок 4" descr="\frac{x^2}{a^2} - \frac{y^2}{b^2}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x^2}{a^2} - \frac{y^2}{b^2} =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87873">
      <w:pPr>
        <w:pStyle w:val="a5"/>
      </w:pPr>
      <w:r>
        <w:t xml:space="preserve">де </w:t>
      </w:r>
      <w:r>
        <w:rPr>
          <w:rStyle w:val="texhtml"/>
          <w:i/>
          <w:iCs/>
        </w:rPr>
        <w:t>a</w:t>
      </w:r>
      <w:r>
        <w:rPr>
          <w:rStyle w:val="texhtml"/>
        </w:rPr>
        <w:t xml:space="preserve"> &gt; 0</w:t>
      </w:r>
      <w:r>
        <w:t xml:space="preserve"> та </w:t>
      </w:r>
      <w:r>
        <w:rPr>
          <w:rStyle w:val="texhtml"/>
          <w:i/>
          <w:iCs/>
        </w:rPr>
        <w:t>b</w:t>
      </w:r>
      <w:r>
        <w:rPr>
          <w:rStyle w:val="texhtml"/>
        </w:rPr>
        <w:t xml:space="preserve"> &gt; 0</w:t>
      </w:r>
      <w:r>
        <w:t xml:space="preserve"> — параметри. Таке </w:t>
      </w:r>
      <w:proofErr w:type="gramStart"/>
      <w:r>
        <w:t>р</w:t>
      </w:r>
      <w:proofErr w:type="gramEnd"/>
      <w:r>
        <w:t xml:space="preserve">івняння називається </w:t>
      </w:r>
      <w:r>
        <w:rPr>
          <w:i/>
          <w:iCs/>
        </w:rPr>
        <w:t>канонічним рівнянням</w:t>
      </w:r>
      <w:r>
        <w:t xml:space="preserve"> гіперболи. </w:t>
      </w:r>
    </w:p>
    <w:p w:rsidR="00000000" w:rsidRDefault="00D87873">
      <w:pPr>
        <w:pStyle w:val="a5"/>
      </w:pPr>
      <w:r>
        <w:t xml:space="preserve">Нехай канонічне </w:t>
      </w:r>
      <w:proofErr w:type="gramStart"/>
      <w:r>
        <w:t>р</w:t>
      </w:r>
      <w:proofErr w:type="gramEnd"/>
      <w:r>
        <w:t>івняння кривої другого порядку шляхом переносу центру координат перетворено у</w:t>
      </w:r>
      <w:r>
        <w:t xml:space="preserve"> вигляд:</w:t>
      </w:r>
    </w:p>
    <w:p w:rsidR="00000000" w:rsidRDefault="00D87873">
      <w:pPr>
        <w:ind w:left="720"/>
      </w:pPr>
      <w:r>
        <w:rPr>
          <w:noProof/>
        </w:rPr>
        <w:drawing>
          <wp:inline distT="0" distB="0" distL="0" distR="0">
            <wp:extent cx="1788160" cy="223520"/>
            <wp:effectExtent l="19050" t="0" r="2540" b="0"/>
            <wp:docPr id="5" name="Рисунок 5" descr="y^2 = 2px - (1 - \varepsilon^2)x^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^2 = 2px - (1 - \varepsilon^2)x^2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87873">
      <w:pPr>
        <w:pStyle w:val="a5"/>
      </w:pPr>
      <w:r>
        <w:t xml:space="preserve">В цьому випадку крива проходить через початок координат </w:t>
      </w:r>
      <w:r>
        <w:t xml:space="preserve">нової системи; ось абсцис є віссю симетрії кривої. Це </w:t>
      </w:r>
      <w:proofErr w:type="gramStart"/>
      <w:r>
        <w:t>р</w:t>
      </w:r>
      <w:proofErr w:type="gramEnd"/>
      <w:r>
        <w:t xml:space="preserve">івняння відображає той факт, що невироджена крива другого порядку є геометричним місцем точок, відношення відстаней яких </w:t>
      </w:r>
      <w:r>
        <w:rPr>
          <w:noProof/>
        </w:rPr>
        <w:drawing>
          <wp:inline distT="0" distB="0" distL="0" distR="0">
            <wp:extent cx="426720" cy="162560"/>
            <wp:effectExtent l="19050" t="0" r="0" b="0"/>
            <wp:docPr id="6" name="Рисунок 6" descr="\varepsilon \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varepsilon \ge 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</w:t>
      </w:r>
      <w:r>
        <w:rPr>
          <w:b/>
          <w:bCs/>
        </w:rPr>
        <w:t>ексцентриситет</w:t>
      </w:r>
      <w:r>
        <w:t>) від заданої точки (</w:t>
      </w:r>
      <w:r>
        <w:rPr>
          <w:b/>
          <w:bCs/>
        </w:rPr>
        <w:t>фокуса</w:t>
      </w:r>
      <w:r>
        <w:t>) та від заданої прямої (</w:t>
      </w:r>
      <w:r>
        <w:rPr>
          <w:b/>
          <w:bCs/>
        </w:rPr>
        <w:t>директриса</w:t>
      </w:r>
      <w:r>
        <w:t xml:space="preserve">) незмінна. Крива є гіперболою, якщо </w:t>
      </w:r>
      <w:r>
        <w:rPr>
          <w:noProof/>
        </w:rPr>
        <w:drawing>
          <wp:inline distT="0" distB="0" distL="0" distR="0">
            <wp:extent cx="416560" cy="142240"/>
            <wp:effectExtent l="19050" t="0" r="2540" b="0"/>
            <wp:docPr id="7" name="Рисунок 7" descr="\varepsilon &gt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varepsilon &gt;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Тобто, гіпербола є геометричним місцем точок, абсолютна величина </w:t>
      </w:r>
      <w:proofErr w:type="gramStart"/>
      <w:r>
        <w:t>р</w:t>
      </w:r>
      <w:proofErr w:type="gramEnd"/>
      <w:r>
        <w:t xml:space="preserve">ізниці відстаней яких від фокусів дорівнює </w:t>
      </w:r>
      <w:r>
        <w:rPr>
          <w:rStyle w:val="texhtml"/>
        </w:rPr>
        <w:t>2</w:t>
      </w:r>
      <w:r>
        <w:rPr>
          <w:rStyle w:val="texhtml"/>
          <w:i/>
          <w:iCs/>
        </w:rPr>
        <w:t>a</w:t>
      </w:r>
      <w:r>
        <w:t xml:space="preserve"> (фокальна властивість г</w:t>
      </w:r>
      <w:r>
        <w:t xml:space="preserve">іперболи). Директоріальна властивість гіперболи полягає в тому, що гіпербола є геометричним місцем точок, відношення відстаней яких від фокуса </w:t>
      </w:r>
      <w:proofErr w:type="gramStart"/>
      <w:r>
        <w:t>до</w:t>
      </w:r>
      <w:proofErr w:type="gramEnd"/>
      <w:r>
        <w:t xml:space="preserve"> одноіменної директриси дорівнює </w:t>
      </w:r>
      <w:r>
        <w:rPr>
          <w:rStyle w:val="texhtml"/>
          <w:i/>
          <w:iCs/>
        </w:rPr>
        <w:t>e</w:t>
      </w:r>
      <w:r>
        <w:t xml:space="preserve">. </w:t>
      </w:r>
    </w:p>
    <w:p w:rsidR="00000000" w:rsidRDefault="00D87873">
      <w:pPr>
        <w:pStyle w:val="2"/>
        <w:rPr>
          <w:rFonts w:eastAsia="Times New Roman"/>
        </w:rPr>
      </w:pPr>
      <w:r>
        <w:rPr>
          <w:rStyle w:val="mw-headline"/>
          <w:rFonts w:eastAsia="Times New Roman"/>
        </w:rPr>
        <w:t>Властивості</w:t>
      </w:r>
    </w:p>
    <w:tbl>
      <w:tblPr>
        <w:tblW w:w="0" w:type="auto"/>
        <w:tblCellSpacing w:w="15" w:type="dxa"/>
        <w:tblLook w:val="04A0"/>
      </w:tblPr>
      <w:tblGrid>
        <w:gridCol w:w="4119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D87873"/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87873">
            <w:r>
              <w:rPr>
                <w:noProof/>
                <w:color w:val="0000FF"/>
              </w:rPr>
              <w:drawing>
                <wp:inline distT="0" distB="0" distL="0" distR="0">
                  <wp:extent cx="1148080" cy="1036320"/>
                  <wp:effectExtent l="19050" t="0" r="0" b="0"/>
                  <wp:docPr id="8" name="Рисунок 8" descr="http://upload.wikimedia.org/wikipedia/commons/thumb/e/e2/Giperbola.png/120px-Giperbola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commons/thumb/e/e2/Giperbola.png/120px-Giperbola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87873">
            <w:pPr>
              <w:pStyle w:val="a5"/>
            </w:pPr>
            <w:r>
              <w:t>Гіпербола та її фокуси</w:t>
            </w:r>
            <w:r>
              <w:t>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87873">
            <w:r>
              <w:rPr>
                <w:noProof/>
                <w:color w:val="0000FF"/>
              </w:rPr>
              <w:drawing>
                <wp:inline distT="0" distB="0" distL="0" distR="0">
                  <wp:extent cx="1148080" cy="721360"/>
                  <wp:effectExtent l="19050" t="0" r="0" b="0"/>
                  <wp:docPr id="9" name="Рисунок 9" descr="http://upload.wikimedia.org/wikipedia/commons/thumb/3/31/Giperbola-koord.png/120px-Giperbola-koord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3/31/Giperbola-koord.png/120px-Giperbola-koord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87873">
            <w:pPr>
              <w:pStyle w:val="a5"/>
            </w:pPr>
            <w:r>
              <w:t>Гіпербола та її напі</w:t>
            </w:r>
            <w:proofErr w:type="gramStart"/>
            <w:r>
              <w:t>вв</w:t>
            </w:r>
            <w:proofErr w:type="gramEnd"/>
            <w:r>
              <w:t>іссі та асимптоти.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87873">
            <w:r>
              <w:rPr>
                <w:noProof/>
                <w:color w:val="0000FF"/>
              </w:rPr>
              <w:drawing>
                <wp:inline distT="0" distB="0" distL="0" distR="0">
                  <wp:extent cx="1148080" cy="751840"/>
                  <wp:effectExtent l="19050" t="0" r="0" b="0"/>
                  <wp:docPr id="10" name="Рисунок 10" descr="http://upload.wikimedia.org/wikipedia/commons/thumb/f/fa/Giperbola-ravnoboch.png/120px-Giperbola-ravnoboch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load.wikimedia.org/wikipedia/commons/thumb/f/fa/Giperbola-ravnoboch.png/120px-Giperbola-ravnoboch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87873">
            <w:pPr>
              <w:pStyle w:val="a5"/>
            </w:pPr>
            <w:proofErr w:type="gramStart"/>
            <w:r>
              <w:t>Р</w:t>
            </w:r>
            <w:proofErr w:type="gramEnd"/>
            <w:r>
              <w:t>івнобічна гіпербола.</w:t>
            </w:r>
          </w:p>
        </w:tc>
      </w:tr>
    </w:tbl>
    <w:p w:rsidR="00000000" w:rsidRDefault="00D87873">
      <w:pPr>
        <w:rPr>
          <w:vanish/>
        </w:rPr>
      </w:pPr>
    </w:p>
    <w:tbl>
      <w:tblPr>
        <w:tblW w:w="0" w:type="auto"/>
        <w:tblCellSpacing w:w="15" w:type="dxa"/>
        <w:tblLook w:val="04A0"/>
      </w:tblPr>
      <w:tblGrid>
        <w:gridCol w:w="96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D87873"/>
        </w:tc>
      </w:tr>
    </w:tbl>
    <w:p w:rsidR="00000000" w:rsidRDefault="00D87873">
      <w:pPr>
        <w:pStyle w:val="a5"/>
      </w:pPr>
      <w:r>
        <w:t xml:space="preserve">Якщо </w:t>
      </w:r>
      <w:r>
        <w:t xml:space="preserve">в канонічному </w:t>
      </w:r>
      <w:proofErr w:type="gramStart"/>
      <w:r>
        <w:t>р</w:t>
      </w:r>
      <w:proofErr w:type="gramEnd"/>
      <w:r>
        <w:t xml:space="preserve">івнянні гіперболи </w:t>
      </w:r>
      <w:r>
        <w:rPr>
          <w:rStyle w:val="texhtml"/>
          <w:i/>
          <w:iCs/>
        </w:rPr>
        <w:t>a</w:t>
      </w:r>
      <w:r>
        <w:rPr>
          <w:rStyle w:val="texhtml"/>
        </w:rPr>
        <w:t xml:space="preserve"> = </w:t>
      </w:r>
      <w:r>
        <w:rPr>
          <w:rStyle w:val="texhtml"/>
          <w:i/>
          <w:iCs/>
        </w:rPr>
        <w:t>b</w:t>
      </w:r>
      <w:r>
        <w:t xml:space="preserve">, то гіпербола називається </w:t>
      </w:r>
      <w:r>
        <w:rPr>
          <w:i/>
          <w:iCs/>
        </w:rPr>
        <w:t>рівнобічною</w:t>
      </w:r>
      <w:r>
        <w:t>. В координатах</w:t>
      </w:r>
    </w:p>
    <w:p w:rsidR="00000000" w:rsidRDefault="00D87873">
      <w:pPr>
        <w:ind w:left="720"/>
      </w:pPr>
      <w:r>
        <w:rPr>
          <w:noProof/>
        </w:rPr>
        <w:drawing>
          <wp:inline distT="0" distB="0" distL="0" distR="0">
            <wp:extent cx="2936240" cy="416560"/>
            <wp:effectExtent l="19050" t="0" r="0" b="0"/>
            <wp:docPr id="11" name="Рисунок 11" descr="u = \frac{\sqrt{2}}{2}(x - y), \qquad v = \frac{\sqrt{2}}{2}(x + y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 = \frac{\sqrt{2}}{2}(x - y), \qquad v = \frac{\sqrt{2}}{2}(x + y),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87873">
      <w:pPr>
        <w:pStyle w:val="a5"/>
      </w:pPr>
      <w:proofErr w:type="gramStart"/>
      <w:r>
        <w:t>р</w:t>
      </w:r>
      <w:proofErr w:type="gramEnd"/>
      <w:r>
        <w:t>івняння рівнобічної гіперболи</w:t>
      </w:r>
    </w:p>
    <w:p w:rsidR="00000000" w:rsidRDefault="00D87873">
      <w:pPr>
        <w:ind w:left="720"/>
      </w:pPr>
      <w:r>
        <w:rPr>
          <w:rStyle w:val="texhtml"/>
          <w:i/>
          <w:iCs/>
        </w:rPr>
        <w:t>x</w:t>
      </w:r>
      <w:r>
        <w:rPr>
          <w:rStyle w:val="texhtml"/>
          <w:vertAlign w:val="superscript"/>
        </w:rPr>
        <w:t>2</w:t>
      </w:r>
      <w:r>
        <w:rPr>
          <w:rStyle w:val="texhtml"/>
        </w:rPr>
        <w:t xml:space="preserve"> </w:t>
      </w:r>
      <w:r>
        <w:rPr>
          <w:rStyle w:val="texhtml"/>
        </w:rPr>
        <w:t>−</w:t>
      </w:r>
      <w:r>
        <w:rPr>
          <w:rStyle w:val="texhtml"/>
        </w:rPr>
        <w:t xml:space="preserve"> </w:t>
      </w:r>
      <w:r>
        <w:rPr>
          <w:rStyle w:val="texhtml"/>
          <w:i/>
          <w:iCs/>
        </w:rPr>
        <w:t>y</w:t>
      </w:r>
      <w:r>
        <w:rPr>
          <w:rStyle w:val="texhtml"/>
          <w:vertAlign w:val="superscript"/>
        </w:rPr>
        <w:t>2</w:t>
      </w:r>
      <w:r>
        <w:rPr>
          <w:rStyle w:val="texhtml"/>
        </w:rPr>
        <w:t xml:space="preserve"> = </w:t>
      </w:r>
      <w:r>
        <w:rPr>
          <w:rStyle w:val="texhtml"/>
          <w:i/>
          <w:iCs/>
        </w:rPr>
        <w:t>a</w:t>
      </w:r>
      <w:r>
        <w:rPr>
          <w:rStyle w:val="texhtml"/>
          <w:vertAlign w:val="superscript"/>
        </w:rPr>
        <w:t>2</w:t>
      </w:r>
    </w:p>
    <w:p w:rsidR="00000000" w:rsidRDefault="00D87873">
      <w:pPr>
        <w:pStyle w:val="a5"/>
      </w:pPr>
      <w:r>
        <w:t>матиме вигляд:</w:t>
      </w:r>
    </w:p>
    <w:p w:rsidR="00000000" w:rsidRDefault="00D87873">
      <w:pPr>
        <w:ind w:left="720"/>
      </w:pPr>
      <w:r>
        <w:rPr>
          <w:rStyle w:val="texhtml"/>
          <w:i/>
          <w:iCs/>
        </w:rPr>
        <w:t>uv</w:t>
      </w:r>
      <w:r>
        <w:rPr>
          <w:rStyle w:val="texhtml"/>
        </w:rPr>
        <w:t xml:space="preserve"> = 2</w:t>
      </w:r>
      <w:r>
        <w:rPr>
          <w:rStyle w:val="texhtml"/>
          <w:i/>
          <w:iCs/>
        </w:rPr>
        <w:t>a</w:t>
      </w:r>
      <w:r>
        <w:rPr>
          <w:rStyle w:val="texhtml"/>
          <w:vertAlign w:val="superscript"/>
        </w:rPr>
        <w:t>2</w:t>
      </w:r>
    </w:p>
    <w:p w:rsidR="00000000" w:rsidRDefault="00D87873">
      <w:pPr>
        <w:pStyle w:val="a5"/>
      </w:pPr>
      <w:r>
        <w:t>звідки виплива</w:t>
      </w:r>
      <w:proofErr w:type="gramStart"/>
      <w:r>
        <w:t>є,</w:t>
      </w:r>
      <w:proofErr w:type="gramEnd"/>
      <w:r>
        <w:t xml:space="preserve"> що по відношенню до координат </w:t>
      </w:r>
      <w:r>
        <w:rPr>
          <w:rStyle w:val="texhtml"/>
          <w:i/>
          <w:iCs/>
        </w:rPr>
        <w:t>u</w:t>
      </w:r>
      <w:r>
        <w:t xml:space="preserve"> та </w:t>
      </w:r>
      <w:r>
        <w:rPr>
          <w:rStyle w:val="texhtml"/>
          <w:i/>
          <w:iCs/>
        </w:rPr>
        <w:t>v</w:t>
      </w:r>
      <w:r>
        <w:t xml:space="preserve"> рівнобічна гіпербола представляє собою графік </w:t>
      </w:r>
      <w:r>
        <w:rPr>
          <w:i/>
          <w:iCs/>
        </w:rPr>
        <w:t>звортньо-пропорційної залежності</w:t>
      </w:r>
      <w:r>
        <w:t xml:space="preserve">. В координатах </w:t>
      </w:r>
      <w:r>
        <w:rPr>
          <w:rStyle w:val="texhtml"/>
          <w:i/>
          <w:iCs/>
        </w:rPr>
        <w:t>x</w:t>
      </w:r>
      <w:r>
        <w:t xml:space="preserve"> та </w:t>
      </w:r>
      <w:r>
        <w:rPr>
          <w:rStyle w:val="texhtml"/>
          <w:i/>
          <w:iCs/>
        </w:rPr>
        <w:t>y</w:t>
      </w:r>
      <w:r>
        <w:t xml:space="preserve"> маємо т</w:t>
      </w:r>
      <w:r>
        <w:t xml:space="preserve">акий саме графік обернений на кут </w:t>
      </w:r>
      <w:r>
        <w:rPr>
          <w:noProof/>
        </w:rPr>
        <w:drawing>
          <wp:inline distT="0" distB="0" distL="0" distR="0">
            <wp:extent cx="111760" cy="355600"/>
            <wp:effectExtent l="19050" t="0" r="2540" b="0"/>
            <wp:docPr id="12" name="Рисунок 12" descr="\frac{\pi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frac{\pi}{4}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87873">
      <w:pPr>
        <w:pStyle w:val="a5"/>
      </w:pPr>
      <w:proofErr w:type="gramStart"/>
      <w:r>
        <w:t>При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721360" cy="142240"/>
            <wp:effectExtent l="19050" t="0" r="2540" b="0"/>
            <wp:docPr id="13" name="Рисунок 13" descr="u \to \pm 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 \to \pm \infty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(а також при </w:t>
      </w:r>
      <w:r>
        <w:rPr>
          <w:noProof/>
        </w:rPr>
        <w:drawing>
          <wp:inline distT="0" distB="0" distL="0" distR="0">
            <wp:extent cx="711200" cy="142240"/>
            <wp:effectExtent l="19050" t="0" r="0" b="0"/>
            <wp:docPr id="14" name="Рисунок 14" descr="v \to \pm 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 \to \pm \infty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графік звортньо-пропорційної залежності щільніше притіскається до осі абсцис </w:t>
      </w:r>
      <w:r>
        <w:rPr>
          <w:rStyle w:val="texhtml"/>
          <w:i/>
          <w:iCs/>
        </w:rPr>
        <w:t>v</w:t>
      </w:r>
      <w:r>
        <w:rPr>
          <w:rStyle w:val="texhtml"/>
        </w:rPr>
        <w:t xml:space="preserve"> = 0</w:t>
      </w:r>
      <w:r>
        <w:t xml:space="preserve"> (відповідно, до осі ординат </w:t>
      </w:r>
      <w:r>
        <w:rPr>
          <w:rStyle w:val="texhtml"/>
          <w:i/>
          <w:iCs/>
        </w:rPr>
        <w:t>u</w:t>
      </w:r>
      <w:r>
        <w:rPr>
          <w:rStyle w:val="texhtml"/>
        </w:rPr>
        <w:t xml:space="preserve"> = 0</w:t>
      </w:r>
      <w:r>
        <w:t xml:space="preserve">), </w:t>
      </w:r>
      <w:r>
        <w:t xml:space="preserve">оскільки ці осі є </w:t>
      </w:r>
      <w:r>
        <w:rPr>
          <w:i/>
          <w:iCs/>
        </w:rPr>
        <w:t>асимптотами</w:t>
      </w:r>
      <w:r>
        <w:t xml:space="preserve"> (двобічними) графіку. В канонічних координатах </w:t>
      </w:r>
      <w:r>
        <w:rPr>
          <w:rStyle w:val="texhtml"/>
          <w:i/>
          <w:iCs/>
        </w:rPr>
        <w:t>x</w:t>
      </w:r>
      <w:r>
        <w:t xml:space="preserve">, </w:t>
      </w:r>
      <w:r>
        <w:rPr>
          <w:rStyle w:val="texhtml"/>
          <w:i/>
          <w:iCs/>
        </w:rPr>
        <w:t>y</w:t>
      </w:r>
      <w:r>
        <w:t xml:space="preserve"> ці асимптоти є </w:t>
      </w:r>
      <w:hyperlink r:id="rId27" w:tooltip="Бісектриса" w:history="1">
        <w:r>
          <w:rPr>
            <w:rStyle w:val="a3"/>
          </w:rPr>
          <w:t>бісектрисами</w:t>
        </w:r>
      </w:hyperlink>
      <w:r>
        <w:t xml:space="preserve"> </w:t>
      </w:r>
      <w:r>
        <w:rPr>
          <w:rStyle w:val="texhtml"/>
          <w:i/>
          <w:iCs/>
        </w:rPr>
        <w:t>y</w:t>
      </w:r>
      <w:r>
        <w:rPr>
          <w:rStyle w:val="texhtml"/>
        </w:rPr>
        <w:t xml:space="preserve"> = </w:t>
      </w:r>
      <w:r>
        <w:rPr>
          <w:rStyle w:val="texhtml"/>
          <w:i/>
          <w:iCs/>
        </w:rPr>
        <w:t>x</w:t>
      </w:r>
      <w:r>
        <w:t xml:space="preserve"> та </w:t>
      </w:r>
      <w:r>
        <w:rPr>
          <w:rStyle w:val="texhtml"/>
          <w:i/>
          <w:iCs/>
        </w:rPr>
        <w:t>y</w:t>
      </w:r>
      <w:r>
        <w:rPr>
          <w:rStyle w:val="texhtml"/>
        </w:rPr>
        <w:t xml:space="preserve"> = </w:t>
      </w:r>
      <w:r>
        <w:rPr>
          <w:rStyle w:val="texhtml"/>
        </w:rPr>
        <w:t>−</w:t>
      </w:r>
      <w:r>
        <w:rPr>
          <w:rStyle w:val="texhtml"/>
        </w:rPr>
        <w:t xml:space="preserve"> </w:t>
      </w:r>
      <w:r>
        <w:rPr>
          <w:rStyle w:val="texhtml"/>
          <w:i/>
          <w:iCs/>
        </w:rPr>
        <w:t>x</w:t>
      </w:r>
      <w:r>
        <w:t xml:space="preserve"> координ</w:t>
      </w:r>
      <w:r>
        <w:t>атних куті</w:t>
      </w:r>
      <w:proofErr w:type="gramStart"/>
      <w:r>
        <w:t>в</w:t>
      </w:r>
      <w:proofErr w:type="gramEnd"/>
      <w:r>
        <w:t xml:space="preserve">. </w:t>
      </w:r>
    </w:p>
    <w:p w:rsidR="00000000" w:rsidRDefault="00D87873">
      <w:pPr>
        <w:pStyle w:val="a5"/>
      </w:pPr>
      <w:proofErr w:type="gramStart"/>
      <w:r>
        <w:t>З</w:t>
      </w:r>
      <w:proofErr w:type="gramEnd"/>
      <w:r>
        <w:t xml:space="preserve"> гиперболою пов'язані наступні числові властивості: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r>
        <w:t xml:space="preserve">число </w:t>
      </w:r>
      <w:r>
        <w:rPr>
          <w:rStyle w:val="texhtml"/>
          <w:i/>
          <w:iCs/>
        </w:rPr>
        <w:t>a</w:t>
      </w:r>
      <w:r>
        <w:t xml:space="preserve">, що зветься </w:t>
      </w:r>
      <w:r>
        <w:rPr>
          <w:i/>
          <w:iCs/>
        </w:rPr>
        <w:t>дійсною напі</w:t>
      </w:r>
      <w:proofErr w:type="gramStart"/>
      <w:r>
        <w:rPr>
          <w:i/>
          <w:iCs/>
        </w:rPr>
        <w:t>вв</w:t>
      </w:r>
      <w:proofErr w:type="gramEnd"/>
      <w:r>
        <w:rPr>
          <w:i/>
          <w:iCs/>
        </w:rPr>
        <w:t>іссю</w:t>
      </w:r>
      <w:r>
        <w:t>;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r>
        <w:t xml:space="preserve">число </w:t>
      </w:r>
      <w:r>
        <w:rPr>
          <w:rStyle w:val="texhtml"/>
          <w:i/>
          <w:iCs/>
        </w:rPr>
        <w:t>b</w:t>
      </w:r>
      <w:r>
        <w:t xml:space="preserve">, що зветься </w:t>
      </w:r>
      <w:r>
        <w:rPr>
          <w:i/>
          <w:iCs/>
        </w:rPr>
        <w:t>уявною напі</w:t>
      </w:r>
      <w:proofErr w:type="gramStart"/>
      <w:r>
        <w:rPr>
          <w:i/>
          <w:iCs/>
        </w:rPr>
        <w:t>вв</w:t>
      </w:r>
      <w:proofErr w:type="gramEnd"/>
      <w:r>
        <w:rPr>
          <w:i/>
          <w:iCs/>
        </w:rPr>
        <w:t>іссю</w:t>
      </w:r>
      <w:r>
        <w:t>;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r>
        <w:t xml:space="preserve">число </w:t>
      </w:r>
      <w:r>
        <w:rPr>
          <w:noProof/>
        </w:rPr>
        <w:drawing>
          <wp:inline distT="0" distB="0" distL="0" distR="0">
            <wp:extent cx="1046480" cy="203200"/>
            <wp:effectExtent l="19050" t="0" r="1270" b="0"/>
            <wp:docPr id="15" name="Рисунок 15" descr="c = \sqrt{a^2 + b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 = \sqrt{a^2 + b^2}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що зветься </w:t>
      </w:r>
      <w:r>
        <w:rPr>
          <w:i/>
          <w:iCs/>
        </w:rPr>
        <w:t>лінійним ексцентриситетом</w:t>
      </w:r>
      <w:r>
        <w:t>;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r>
        <w:t xml:space="preserve">число </w:t>
      </w:r>
      <w:r>
        <w:rPr>
          <w:rStyle w:val="texhtml"/>
        </w:rPr>
        <w:t>2</w:t>
      </w:r>
      <w:r>
        <w:rPr>
          <w:rStyle w:val="texhtml"/>
          <w:i/>
          <w:iCs/>
        </w:rPr>
        <w:t>c</w:t>
      </w:r>
      <w:r>
        <w:t xml:space="preserve">, що зветься </w:t>
      </w:r>
      <w:proofErr w:type="gramStart"/>
      <w:r>
        <w:rPr>
          <w:i/>
          <w:iCs/>
        </w:rPr>
        <w:t>фокусною</w:t>
      </w:r>
      <w:proofErr w:type="gramEnd"/>
      <w:r>
        <w:rPr>
          <w:i/>
          <w:iCs/>
        </w:rPr>
        <w:t xml:space="preserve"> відстаню</w:t>
      </w:r>
      <w:r>
        <w:t>;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r>
        <w:t xml:space="preserve">число </w:t>
      </w:r>
      <w:r>
        <w:rPr>
          <w:noProof/>
        </w:rPr>
        <w:drawing>
          <wp:inline distT="0" distB="0" distL="0" distR="0">
            <wp:extent cx="1422400" cy="487680"/>
            <wp:effectExtent l="19050" t="0" r="6350" b="0"/>
            <wp:docPr id="16" name="Рисунок 16" descr="e = \frac{c}{a} = \sqrt{1 + \frac{b^2}{a^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 = \frac{c}{a} = \sqrt{1 + \frac{b^2}{a^2}}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що називається </w:t>
      </w:r>
      <w:r>
        <w:rPr>
          <w:i/>
          <w:iCs/>
        </w:rPr>
        <w:t>числовим ексцентриситетом</w:t>
      </w:r>
      <w:r>
        <w:t>;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r>
        <w:t xml:space="preserve">число </w:t>
      </w:r>
      <w:r>
        <w:rPr>
          <w:noProof/>
        </w:rPr>
        <w:drawing>
          <wp:inline distT="0" distB="0" distL="0" distR="0">
            <wp:extent cx="528320" cy="406400"/>
            <wp:effectExtent l="19050" t="0" r="5080" b="0"/>
            <wp:docPr id="17" name="Рисунок 17" descr="p=\frac{b^2}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=\frac{b^2}{a}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що зветься </w:t>
      </w:r>
      <w:r>
        <w:rPr>
          <w:i/>
          <w:iCs/>
        </w:rPr>
        <w:t>фокальним параметром</w:t>
      </w:r>
      <w:r>
        <w:t>;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r>
        <w:t xml:space="preserve">вісь абсцис, що зветься </w:t>
      </w:r>
      <w:r>
        <w:rPr>
          <w:i/>
          <w:iCs/>
        </w:rPr>
        <w:t>дійсною</w:t>
      </w:r>
      <w:r>
        <w:t xml:space="preserve"> (або </w:t>
      </w:r>
      <w:r>
        <w:rPr>
          <w:i/>
          <w:iCs/>
        </w:rPr>
        <w:t>фокальною</w:t>
      </w:r>
      <w:r>
        <w:t xml:space="preserve">) </w:t>
      </w:r>
      <w:r>
        <w:t>віссю;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r>
        <w:t xml:space="preserve">вісь ординат, що зветься </w:t>
      </w:r>
      <w:r>
        <w:rPr>
          <w:i/>
          <w:iCs/>
        </w:rPr>
        <w:t>уявною віссю</w:t>
      </w:r>
      <w:r>
        <w:t>;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r>
        <w:t xml:space="preserve">точка </w:t>
      </w:r>
      <w:r>
        <w:rPr>
          <w:rStyle w:val="texhtml"/>
          <w:i/>
          <w:iCs/>
        </w:rPr>
        <w:t>O</w:t>
      </w:r>
      <w:r>
        <w:rPr>
          <w:rStyle w:val="texhtml"/>
        </w:rPr>
        <w:t>(0,0)</w:t>
      </w:r>
      <w:r>
        <w:t xml:space="preserve">, що зветься </w:t>
      </w:r>
      <w:r>
        <w:rPr>
          <w:i/>
          <w:iCs/>
        </w:rPr>
        <w:t>центром</w:t>
      </w:r>
      <w:r>
        <w:t>;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r>
        <w:t xml:space="preserve">точки </w:t>
      </w:r>
      <w:r>
        <w:rPr>
          <w:noProof/>
        </w:rPr>
        <w:drawing>
          <wp:inline distT="0" distB="0" distL="0" distR="0">
            <wp:extent cx="538480" cy="203200"/>
            <wp:effectExtent l="19050" t="0" r="0" b="0"/>
            <wp:docPr id="18" name="Рисунок 18" descr="(\pm a, 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(\pm a, 0)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що звуться </w:t>
      </w:r>
      <w:r>
        <w:rPr>
          <w:i/>
          <w:iCs/>
        </w:rPr>
        <w:t>вершинами</w:t>
      </w:r>
      <w:r>
        <w:t>;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r>
        <w:t xml:space="preserve">точки </w:t>
      </w:r>
      <w:r>
        <w:rPr>
          <w:noProof/>
        </w:rPr>
        <w:drawing>
          <wp:inline distT="0" distB="0" distL="0" distR="0">
            <wp:extent cx="528320" cy="203200"/>
            <wp:effectExtent l="19050" t="0" r="5080" b="0"/>
            <wp:docPr id="19" name="Рисунок 19" descr="(\pm c, 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(\pm c, 0)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що звуться </w:t>
      </w:r>
      <w:r>
        <w:rPr>
          <w:i/>
          <w:iCs/>
        </w:rPr>
        <w:t>фоку</w:t>
      </w:r>
      <w:r>
        <w:rPr>
          <w:i/>
          <w:iCs/>
        </w:rPr>
        <w:t>сами</w:t>
      </w:r>
      <w:r>
        <w:t>;</w:t>
      </w:r>
    </w:p>
    <w:p w:rsidR="00000000" w:rsidRDefault="00D87873">
      <w:pPr>
        <w:numPr>
          <w:ilvl w:val="0"/>
          <w:numId w:val="6"/>
        </w:numPr>
        <w:spacing w:before="100" w:beforeAutospacing="1" w:after="100" w:afterAutospacing="1"/>
      </w:pPr>
      <w:proofErr w:type="gramStart"/>
      <w:r>
        <w:t>прям</w:t>
      </w:r>
      <w:proofErr w:type="gramEnd"/>
      <w:r>
        <w:t xml:space="preserve">і </w:t>
      </w:r>
      <w:r>
        <w:rPr>
          <w:noProof/>
        </w:rPr>
        <w:drawing>
          <wp:inline distT="0" distB="0" distL="0" distR="0">
            <wp:extent cx="629920" cy="345440"/>
            <wp:effectExtent l="19050" t="0" r="0" b="0"/>
            <wp:docPr id="20" name="Рисунок 20" descr="x = \pm \frac{a}{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 = \pm \frac{a}{e}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що звуться </w:t>
      </w:r>
      <w:r>
        <w:rPr>
          <w:i/>
          <w:iCs/>
        </w:rPr>
        <w:t>директрисами</w:t>
      </w:r>
      <w:r>
        <w:t>.</w:t>
      </w:r>
    </w:p>
    <w:p w:rsidR="00000000" w:rsidRDefault="00D8787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4645"/>
    <w:multiLevelType w:val="multilevel"/>
    <w:tmpl w:val="2860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FF5689"/>
    <w:multiLevelType w:val="multilevel"/>
    <w:tmpl w:val="11A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53896"/>
    <w:multiLevelType w:val="multilevel"/>
    <w:tmpl w:val="172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F12623"/>
    <w:multiLevelType w:val="multilevel"/>
    <w:tmpl w:val="9F2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grammar="clean"/>
  <w:defaultTabStop w:val="708"/>
  <w:characterSpacingControl w:val="doNotCompress"/>
  <w:compat/>
  <w:rsids>
    <w:rsidRoot w:val="006F2341"/>
    <w:rsid w:val="006F2341"/>
    <w:rsid w:val="00D8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</w:style>
  <w:style w:type="character" w:customStyle="1" w:styleId="texhtml">
    <w:name w:val="texhtml"/>
    <w:basedOn w:val="a0"/>
  </w:style>
  <w:style w:type="paragraph" w:styleId="a6">
    <w:name w:val="Balloon Text"/>
    <w:basedOn w:val="a"/>
    <w:link w:val="a7"/>
    <w:rsid w:val="00D878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7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A%D0%BE%D0%BD%D1%83%D1%81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7.png"/><Relationship Id="rId26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A4%D0%B0%D0%B9%D0%BB:Giperbola-ravnoboch.pn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http://uk.wikipedia.org/wiki/%D0%95%D0%BA%D1%81%D1%86%D0%B5%D0%BD%D1%82%D1%80%D0%B8%D1%81%D0%B8%D1%82%D0%B5%D1%82" TargetMode="External"/><Relationship Id="rId17" Type="http://schemas.openxmlformats.org/officeDocument/2006/relationships/hyperlink" Target="http://uk.wikipedia.org/wiki/%D0%A4%D0%B0%D0%B9%D0%BB:Giperbola.png" TargetMode="External"/><Relationship Id="rId25" Type="http://schemas.openxmlformats.org/officeDocument/2006/relationships/image" Target="media/image12.gif"/><Relationship Id="rId33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png"/><Relationship Id="rId29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k.wikipedia.org/wiki/%D0%9A%D1%80%D0%B8%D0%B2%D1%96_%D0%B4%D1%80%D1%83%D0%B3%D0%BE%D0%B3%D0%BE_%D0%BF%D0%BE%D1%80%D1%8F%D0%B4%D0%BA%D1%83" TargetMode="External"/><Relationship Id="rId24" Type="http://schemas.openxmlformats.org/officeDocument/2006/relationships/image" Target="media/image11.gif"/><Relationship Id="rId32" Type="http://schemas.openxmlformats.org/officeDocument/2006/relationships/image" Target="media/image18.gif"/><Relationship Id="rId5" Type="http://schemas.openxmlformats.org/officeDocument/2006/relationships/hyperlink" Target="http://uk.wikipedia.org/wiki/%D0%A4%D0%B0%D0%B9%D0%BB:Hyperbola_%28PSF%29.png" TargetMode="External"/><Relationship Id="rId15" Type="http://schemas.openxmlformats.org/officeDocument/2006/relationships/image" Target="media/image5.gif"/><Relationship Id="rId23" Type="http://schemas.openxmlformats.org/officeDocument/2006/relationships/image" Target="media/image10.gif"/><Relationship Id="rId28" Type="http://schemas.openxmlformats.org/officeDocument/2006/relationships/image" Target="media/image14.gif"/><Relationship Id="rId10" Type="http://schemas.openxmlformats.org/officeDocument/2006/relationships/hyperlink" Target="http://uk.wikipedia.org/wiki/%D0%93%D1%80%D0%B5%D1%86%D1%8C%D0%BA%D0%B0_%D0%BC%D0%BE%D0%B2%D0%B0" TargetMode="External"/><Relationship Id="rId19" Type="http://schemas.openxmlformats.org/officeDocument/2006/relationships/hyperlink" Target="http://uk.wikipedia.org/wiki/%D0%A4%D0%B0%D0%B9%D0%BB:Giperbola-koord.png" TargetMode="External"/><Relationship Id="rId31" Type="http://schemas.openxmlformats.org/officeDocument/2006/relationships/image" Target="media/image17.gif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F%D0%BB%D0%BE%D1%89%D0%B8%D0%BD%D0%B0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9.png"/><Relationship Id="rId27" Type="http://schemas.openxmlformats.org/officeDocument/2006/relationships/hyperlink" Target="http://uk.wikipedia.org/wiki/%D0%91%D1%96%D1%81%D0%B5%D0%BA%D1%82%D1%80%D0%B8%D1%81%D0%B0" TargetMode="External"/><Relationship Id="rId30" Type="http://schemas.openxmlformats.org/officeDocument/2006/relationships/image" Target="media/image16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2887</Characters>
  <Application>Microsoft Office Word</Application>
  <DocSecurity>0</DocSecurity>
  <Lines>24</Lines>
  <Paragraphs>6</Paragraphs>
  <ScaleCrop>false</ScaleCrop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Гіпербола</dc:title>
  <dc:creator>Admin</dc:creator>
  <cp:lastModifiedBy>1</cp:lastModifiedBy>
  <cp:revision>2</cp:revision>
  <dcterms:created xsi:type="dcterms:W3CDTF">2014-12-29T17:22:00Z</dcterms:created>
  <dcterms:modified xsi:type="dcterms:W3CDTF">2014-12-29T17:22:00Z</dcterms:modified>
</cp:coreProperties>
</file>